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0192" w:rsidRDefault="008E0192" w:rsidP="008E0192">
      <w:pPr>
        <w:pStyle w:val="3"/>
        <w:pBdr>
          <w:top w:val="single" w:sz="8" w:space="13" w:color="CCCCCC"/>
          <w:left w:val="single" w:sz="8" w:space="6" w:color="CCCCCC"/>
          <w:bottom w:val="single" w:sz="8" w:space="6" w:color="CCCCCC"/>
          <w:right w:val="single" w:sz="8" w:space="6" w:color="CCCCCC"/>
        </w:pBdr>
        <w:spacing w:before="0" w:after="240"/>
        <w:rPr>
          <w:i/>
          <w:sz w:val="24"/>
          <w:szCs w:val="24"/>
        </w:rPr>
      </w:pPr>
      <w:r>
        <w:rPr>
          <w:i/>
          <w:sz w:val="24"/>
          <w:szCs w:val="24"/>
        </w:rPr>
        <w:t>Если обнаружена бомба</w:t>
      </w:r>
    </w:p>
    <w:p w:rsidR="008E0192" w:rsidRDefault="008E0192" w:rsidP="008E0192">
      <w:pPr>
        <w:pStyle w:val="4"/>
        <w:spacing w:before="0" w:after="0"/>
        <w:ind w:firstLine="816"/>
        <w:jc w:val="both"/>
        <w:rPr>
          <w:rFonts w:ascii="Arial" w:hAnsi="Arial" w:cs="Arial"/>
          <w:sz w:val="23"/>
          <w:szCs w:val="23"/>
        </w:rPr>
      </w:pPr>
      <w:r>
        <w:rPr>
          <w:rFonts w:ascii="Arial" w:hAnsi="Arial" w:cs="Arial"/>
          <w:sz w:val="23"/>
          <w:szCs w:val="23"/>
        </w:rPr>
        <w:t>Злоумышленники стремятся разместить взрывные устройства в наиболее уязвимом месте, где действием взрыва может быть достигнут наибольший эффект.</w:t>
      </w:r>
    </w:p>
    <w:p w:rsidR="008E0192" w:rsidRDefault="008E0192" w:rsidP="008E0192">
      <w:pPr>
        <w:pStyle w:val="4"/>
        <w:spacing w:before="0" w:after="0"/>
        <w:ind w:firstLine="816"/>
        <w:jc w:val="both"/>
        <w:rPr>
          <w:rFonts w:ascii="Arial" w:hAnsi="Arial" w:cs="Arial"/>
          <w:sz w:val="23"/>
          <w:szCs w:val="23"/>
        </w:rPr>
      </w:pPr>
      <w:r>
        <w:rPr>
          <w:rFonts w:ascii="Arial" w:hAnsi="Arial" w:cs="Arial"/>
          <w:sz w:val="23"/>
          <w:szCs w:val="23"/>
        </w:rPr>
        <w:t>К таким местам, как правило, относятся: автомашины, проходы в здания, рабочее место охраняемого лица, место уединения, место расположения любимых предметов, а также различные предметы, используемые в качестве подарков: букеты цветов и т.п. Помня это, указанные места (объекты) следует держать в поле своего зрения, систематически осуществлять за ними контроль, проявлять осмотрительность.</w:t>
      </w:r>
    </w:p>
    <w:p w:rsidR="008E0192" w:rsidRDefault="008E0192" w:rsidP="008E0192">
      <w:pPr>
        <w:pStyle w:val="4"/>
        <w:spacing w:before="0" w:after="0"/>
        <w:ind w:firstLine="816"/>
        <w:jc w:val="both"/>
        <w:rPr>
          <w:rFonts w:ascii="Arial" w:hAnsi="Arial" w:cs="Arial"/>
          <w:sz w:val="23"/>
          <w:szCs w:val="23"/>
        </w:rPr>
      </w:pPr>
      <w:r>
        <w:rPr>
          <w:rFonts w:ascii="Arial" w:hAnsi="Arial" w:cs="Arial"/>
          <w:sz w:val="23"/>
          <w:szCs w:val="23"/>
        </w:rPr>
        <w:t>Ни в коем случае нельзя принимать от неизвестных лиц подарки, посылки, букеты цветов и другие предметы, позволяющие укрыть взрывное устройство.</w:t>
      </w:r>
    </w:p>
    <w:p w:rsidR="008E0192" w:rsidRDefault="008E0192" w:rsidP="008E0192">
      <w:pPr>
        <w:pStyle w:val="4"/>
        <w:spacing w:before="0" w:after="0"/>
        <w:ind w:firstLine="816"/>
        <w:jc w:val="both"/>
        <w:rPr>
          <w:rFonts w:ascii="Arial" w:hAnsi="Arial" w:cs="Arial"/>
          <w:sz w:val="23"/>
          <w:szCs w:val="23"/>
        </w:rPr>
      </w:pPr>
      <w:r>
        <w:rPr>
          <w:rFonts w:ascii="Arial" w:hAnsi="Arial" w:cs="Arial"/>
          <w:sz w:val="23"/>
          <w:szCs w:val="23"/>
        </w:rPr>
        <w:t>Взрывные устройства типа "бомба в письме" обычно имеют толщину 5-</w:t>
      </w:r>
      <w:smartTag w:uri="urn:schemas-microsoft-com:office:smarttags" w:element="metricconverter">
        <w:smartTagPr>
          <w:attr w:name="ProductID" w:val="10 мм"/>
        </w:smartTagPr>
        <w:r>
          <w:rPr>
            <w:rFonts w:ascii="Arial" w:hAnsi="Arial" w:cs="Arial"/>
            <w:sz w:val="23"/>
            <w:szCs w:val="23"/>
          </w:rPr>
          <w:t>10 мм</w:t>
        </w:r>
      </w:smartTag>
      <w:r>
        <w:rPr>
          <w:rFonts w:ascii="Arial" w:hAnsi="Arial" w:cs="Arial"/>
          <w:sz w:val="23"/>
          <w:szCs w:val="23"/>
        </w:rPr>
        <w:t>. Письмо имеет сходство (по вложению) с носовым платком или с карманным календарем, оно заметно тяжелее, чем предметы, указанные выше. При получении письма, схожего с описанными предметами, не вскрывать его, а вызвать специалистов и передать им для проверки.</w:t>
      </w:r>
    </w:p>
    <w:p w:rsidR="008E0192" w:rsidRDefault="008E0192" w:rsidP="008E0192">
      <w:pPr>
        <w:pStyle w:val="4"/>
        <w:spacing w:before="0" w:after="0"/>
        <w:ind w:firstLine="816"/>
        <w:jc w:val="both"/>
        <w:rPr>
          <w:rFonts w:ascii="Arial" w:hAnsi="Arial" w:cs="Arial"/>
          <w:sz w:val="23"/>
          <w:szCs w:val="23"/>
        </w:rPr>
      </w:pPr>
      <w:proofErr w:type="gramStart"/>
      <w:r>
        <w:rPr>
          <w:rFonts w:ascii="Arial" w:hAnsi="Arial" w:cs="Arial"/>
          <w:sz w:val="23"/>
          <w:szCs w:val="23"/>
        </w:rPr>
        <w:t>Следует обращать внимание на "забытые" предметы: чемоданы, атташе-кейсы, зонтики, свертки, книги и т.п., в которых может быть подложено взрывное устройство.</w:t>
      </w:r>
      <w:proofErr w:type="gramEnd"/>
      <w:r>
        <w:rPr>
          <w:rFonts w:ascii="Arial" w:hAnsi="Arial" w:cs="Arial"/>
          <w:sz w:val="23"/>
          <w:szCs w:val="23"/>
        </w:rPr>
        <w:t xml:space="preserve"> Указанные и иные предметы невыясненного происхождения не перемещать, не осматривать самостоятельно, а вызвать специалистов.</w:t>
      </w:r>
    </w:p>
    <w:p w:rsidR="008E0192" w:rsidRDefault="008E0192" w:rsidP="008E0192">
      <w:pPr>
        <w:pStyle w:val="4"/>
        <w:spacing w:before="0" w:after="0"/>
        <w:ind w:firstLine="816"/>
        <w:jc w:val="both"/>
        <w:rPr>
          <w:rFonts w:ascii="Arial" w:hAnsi="Arial" w:cs="Arial"/>
          <w:sz w:val="23"/>
          <w:szCs w:val="23"/>
        </w:rPr>
      </w:pPr>
      <w:r>
        <w:rPr>
          <w:rFonts w:ascii="Arial" w:hAnsi="Arial" w:cs="Arial"/>
          <w:sz w:val="23"/>
          <w:szCs w:val="23"/>
        </w:rPr>
        <w:t xml:space="preserve">При обнаружении предметов, подозреваемых в принадлежности к </w:t>
      </w:r>
      <w:proofErr w:type="gramStart"/>
      <w:r>
        <w:rPr>
          <w:rFonts w:ascii="Arial" w:hAnsi="Arial" w:cs="Arial"/>
          <w:sz w:val="23"/>
          <w:szCs w:val="23"/>
        </w:rPr>
        <w:t>взрывоопасным</w:t>
      </w:r>
      <w:proofErr w:type="gramEnd"/>
      <w:r>
        <w:rPr>
          <w:rFonts w:ascii="Arial" w:hAnsi="Arial" w:cs="Arial"/>
          <w:sz w:val="23"/>
          <w:szCs w:val="23"/>
        </w:rPr>
        <w:t>, следует соблюдать следующие меры безопасности:</w:t>
      </w:r>
    </w:p>
    <w:p w:rsidR="008E0192" w:rsidRDefault="008E0192" w:rsidP="008E0192">
      <w:pPr>
        <w:numPr>
          <w:ilvl w:val="0"/>
          <w:numId w:val="1"/>
        </w:numPr>
        <w:spacing w:before="100" w:beforeAutospacing="1" w:after="100" w:afterAutospacing="1"/>
        <w:ind w:left="-24" w:firstLine="792"/>
        <w:jc w:val="both"/>
        <w:rPr>
          <w:rFonts w:ascii="Arial" w:hAnsi="Arial" w:cs="Arial"/>
          <w:sz w:val="23"/>
          <w:szCs w:val="23"/>
        </w:rPr>
      </w:pPr>
      <w:r>
        <w:rPr>
          <w:rFonts w:ascii="Arial" w:hAnsi="Arial" w:cs="Arial"/>
          <w:sz w:val="23"/>
          <w:szCs w:val="23"/>
        </w:rPr>
        <w:t xml:space="preserve">не курить; </w:t>
      </w:r>
    </w:p>
    <w:p w:rsidR="008E0192" w:rsidRDefault="008E0192" w:rsidP="008E0192">
      <w:pPr>
        <w:numPr>
          <w:ilvl w:val="0"/>
          <w:numId w:val="1"/>
        </w:numPr>
        <w:spacing w:before="100" w:beforeAutospacing="1" w:after="100" w:afterAutospacing="1"/>
        <w:ind w:left="-24" w:firstLine="792"/>
        <w:jc w:val="both"/>
        <w:rPr>
          <w:rFonts w:ascii="Arial" w:hAnsi="Arial" w:cs="Arial"/>
          <w:sz w:val="23"/>
          <w:szCs w:val="23"/>
        </w:rPr>
      </w:pPr>
      <w:r>
        <w:rPr>
          <w:rFonts w:ascii="Arial" w:hAnsi="Arial" w:cs="Arial"/>
          <w:sz w:val="23"/>
          <w:szCs w:val="23"/>
        </w:rPr>
        <w:t xml:space="preserve">не пользоваться </w:t>
      </w:r>
      <w:proofErr w:type="spellStart"/>
      <w:r>
        <w:rPr>
          <w:rFonts w:ascii="Arial" w:hAnsi="Arial" w:cs="Arial"/>
          <w:sz w:val="23"/>
          <w:szCs w:val="23"/>
        </w:rPr>
        <w:t>электрозажигалками</w:t>
      </w:r>
      <w:proofErr w:type="spellEnd"/>
      <w:r>
        <w:rPr>
          <w:rFonts w:ascii="Arial" w:hAnsi="Arial" w:cs="Arial"/>
          <w:sz w:val="23"/>
          <w:szCs w:val="23"/>
        </w:rPr>
        <w:t xml:space="preserve"> и другими источниками огня или </w:t>
      </w:r>
      <w:proofErr w:type="spellStart"/>
      <w:r>
        <w:rPr>
          <w:rFonts w:ascii="Arial" w:hAnsi="Arial" w:cs="Arial"/>
          <w:sz w:val="23"/>
          <w:szCs w:val="23"/>
        </w:rPr>
        <w:t>искровоспроизводящими</w:t>
      </w:r>
      <w:proofErr w:type="spellEnd"/>
      <w:r>
        <w:rPr>
          <w:rFonts w:ascii="Arial" w:hAnsi="Arial" w:cs="Arial"/>
          <w:sz w:val="23"/>
          <w:szCs w:val="23"/>
        </w:rPr>
        <w:t xml:space="preserve"> предметами; </w:t>
      </w:r>
    </w:p>
    <w:p w:rsidR="008E0192" w:rsidRDefault="008E0192" w:rsidP="008E0192">
      <w:pPr>
        <w:numPr>
          <w:ilvl w:val="0"/>
          <w:numId w:val="1"/>
        </w:numPr>
        <w:spacing w:before="100" w:beforeAutospacing="1" w:after="100" w:afterAutospacing="1"/>
        <w:ind w:left="-24" w:firstLine="792"/>
        <w:jc w:val="both"/>
        <w:rPr>
          <w:rFonts w:ascii="Arial" w:hAnsi="Arial" w:cs="Arial"/>
          <w:sz w:val="23"/>
          <w:szCs w:val="23"/>
        </w:rPr>
      </w:pPr>
      <w:r>
        <w:rPr>
          <w:rFonts w:ascii="Arial" w:hAnsi="Arial" w:cs="Arial"/>
          <w:sz w:val="23"/>
          <w:szCs w:val="23"/>
        </w:rPr>
        <w:t xml:space="preserve">не трогать руками и не касаться с помощью других предметов; </w:t>
      </w:r>
    </w:p>
    <w:p w:rsidR="008E0192" w:rsidRDefault="008E0192" w:rsidP="008E0192">
      <w:pPr>
        <w:numPr>
          <w:ilvl w:val="0"/>
          <w:numId w:val="1"/>
        </w:numPr>
        <w:spacing w:before="100" w:beforeAutospacing="1" w:after="100" w:afterAutospacing="1"/>
        <w:ind w:left="-24" w:firstLine="792"/>
        <w:jc w:val="both"/>
        <w:rPr>
          <w:rFonts w:ascii="Arial" w:hAnsi="Arial" w:cs="Arial"/>
          <w:sz w:val="23"/>
          <w:szCs w:val="23"/>
        </w:rPr>
      </w:pPr>
      <w:r>
        <w:rPr>
          <w:rFonts w:ascii="Arial" w:hAnsi="Arial" w:cs="Arial"/>
          <w:sz w:val="23"/>
          <w:szCs w:val="23"/>
        </w:rPr>
        <w:t xml:space="preserve">не трясти, не бросать, не сгибать, не открывать; </w:t>
      </w:r>
    </w:p>
    <w:p w:rsidR="008E0192" w:rsidRDefault="008E0192" w:rsidP="008E0192">
      <w:pPr>
        <w:numPr>
          <w:ilvl w:val="0"/>
          <w:numId w:val="1"/>
        </w:numPr>
        <w:spacing w:before="100" w:beforeAutospacing="1" w:after="100" w:afterAutospacing="1"/>
        <w:ind w:left="-24" w:firstLine="792"/>
        <w:jc w:val="both"/>
        <w:rPr>
          <w:rFonts w:ascii="Arial" w:hAnsi="Arial" w:cs="Arial"/>
          <w:sz w:val="23"/>
          <w:szCs w:val="23"/>
        </w:rPr>
      </w:pPr>
      <w:r>
        <w:rPr>
          <w:rFonts w:ascii="Arial" w:hAnsi="Arial" w:cs="Arial"/>
          <w:sz w:val="23"/>
          <w:szCs w:val="23"/>
        </w:rPr>
        <w:t xml:space="preserve">место обнаружения предмета немедленно покинуть, обеспечив охрану; </w:t>
      </w:r>
    </w:p>
    <w:p w:rsidR="008E0192" w:rsidRDefault="008E0192" w:rsidP="008E0192">
      <w:pPr>
        <w:numPr>
          <w:ilvl w:val="0"/>
          <w:numId w:val="1"/>
        </w:numPr>
        <w:spacing w:before="100" w:beforeAutospacing="1" w:after="100" w:afterAutospacing="1"/>
        <w:ind w:left="-24" w:firstLine="792"/>
        <w:jc w:val="both"/>
        <w:rPr>
          <w:rFonts w:ascii="Arial" w:hAnsi="Arial" w:cs="Arial"/>
          <w:sz w:val="23"/>
          <w:szCs w:val="23"/>
        </w:rPr>
      </w:pPr>
      <w:r>
        <w:rPr>
          <w:rFonts w:ascii="Arial" w:hAnsi="Arial" w:cs="Arial"/>
          <w:sz w:val="23"/>
          <w:szCs w:val="23"/>
        </w:rPr>
        <w:t xml:space="preserve">оповестить окружение (сотрудников, членов семьи, других людей); </w:t>
      </w:r>
    </w:p>
    <w:p w:rsidR="008E0192" w:rsidRDefault="008E0192" w:rsidP="008E0192">
      <w:pPr>
        <w:numPr>
          <w:ilvl w:val="0"/>
          <w:numId w:val="1"/>
        </w:numPr>
        <w:spacing w:before="100" w:beforeAutospacing="1" w:after="100" w:afterAutospacing="1"/>
        <w:ind w:left="-24" w:firstLine="792"/>
        <w:jc w:val="both"/>
        <w:rPr>
          <w:rFonts w:ascii="Arial" w:hAnsi="Arial" w:cs="Arial"/>
          <w:sz w:val="23"/>
          <w:szCs w:val="23"/>
        </w:rPr>
      </w:pPr>
      <w:r>
        <w:rPr>
          <w:rFonts w:ascii="Arial" w:hAnsi="Arial" w:cs="Arial"/>
          <w:sz w:val="23"/>
          <w:szCs w:val="23"/>
        </w:rPr>
        <w:t xml:space="preserve">незамедлительно сообщить о случившемся в правоохранительные органы или органы по делам ГОЧС по телефону; </w:t>
      </w:r>
    </w:p>
    <w:p w:rsidR="008E0192" w:rsidRDefault="008E0192" w:rsidP="008E0192">
      <w:pPr>
        <w:numPr>
          <w:ilvl w:val="0"/>
          <w:numId w:val="1"/>
        </w:numPr>
        <w:spacing w:before="100" w:beforeAutospacing="1" w:after="100" w:afterAutospacing="1"/>
        <w:ind w:left="-24" w:firstLine="792"/>
        <w:jc w:val="both"/>
        <w:rPr>
          <w:rFonts w:ascii="Arial" w:hAnsi="Arial" w:cs="Arial"/>
          <w:sz w:val="23"/>
          <w:szCs w:val="23"/>
        </w:rPr>
      </w:pPr>
      <w:r>
        <w:rPr>
          <w:rFonts w:ascii="Arial" w:hAnsi="Arial" w:cs="Arial"/>
          <w:sz w:val="23"/>
          <w:szCs w:val="23"/>
        </w:rPr>
        <w:t xml:space="preserve">помните: внешний вид предмета может скрывать его настоящее назначение. В качестве камуфляжа для взрывных устройств используются обычные бытовые предметы: сумки, пакеты, свертки, коробки, игрушки и </w:t>
      </w:r>
      <w:proofErr w:type="spellStart"/>
      <w:r>
        <w:rPr>
          <w:rFonts w:ascii="Arial" w:hAnsi="Arial" w:cs="Arial"/>
          <w:sz w:val="23"/>
          <w:szCs w:val="23"/>
        </w:rPr>
        <w:t>т</w:t>
      </w:r>
      <w:proofErr w:type="gramStart"/>
      <w:r>
        <w:rPr>
          <w:rFonts w:ascii="Arial" w:hAnsi="Arial" w:cs="Arial"/>
          <w:sz w:val="23"/>
          <w:szCs w:val="23"/>
        </w:rPr>
        <w:t>.д</w:t>
      </w:r>
      <w:proofErr w:type="spellEnd"/>
      <w:proofErr w:type="gramEnd"/>
      <w:r>
        <w:rPr>
          <w:rFonts w:ascii="Arial" w:hAnsi="Arial" w:cs="Arial"/>
          <w:sz w:val="23"/>
          <w:szCs w:val="23"/>
        </w:rPr>
        <w:t xml:space="preserve">; </w:t>
      </w:r>
    </w:p>
    <w:p w:rsidR="008E0192" w:rsidRDefault="008E0192" w:rsidP="008E0192">
      <w:pPr>
        <w:numPr>
          <w:ilvl w:val="0"/>
          <w:numId w:val="1"/>
        </w:numPr>
        <w:spacing w:before="100" w:beforeAutospacing="1" w:after="100" w:afterAutospacing="1"/>
        <w:ind w:left="-24" w:firstLine="792"/>
        <w:jc w:val="both"/>
        <w:rPr>
          <w:rFonts w:ascii="Arial" w:hAnsi="Arial" w:cs="Arial"/>
          <w:sz w:val="23"/>
          <w:szCs w:val="23"/>
        </w:rPr>
      </w:pPr>
      <w:r>
        <w:rPr>
          <w:rFonts w:ascii="Arial" w:hAnsi="Arial" w:cs="Arial"/>
          <w:sz w:val="23"/>
          <w:szCs w:val="23"/>
        </w:rPr>
        <w:t xml:space="preserve">не подходить к взрывным устройствам и подозрительным предметам (должностным лицам организовать их оцепление) ближе расстояния, указанного в таблице. </w:t>
      </w:r>
    </w:p>
    <w:p w:rsidR="008E0192" w:rsidRDefault="008E0192" w:rsidP="008E0192">
      <w:pPr>
        <w:pStyle w:val="3"/>
        <w:pBdr>
          <w:top w:val="single" w:sz="8" w:space="6" w:color="CCCCCC"/>
          <w:left w:val="single" w:sz="8" w:space="6" w:color="CCCCCC"/>
          <w:bottom w:val="single" w:sz="8" w:space="6" w:color="CCCCCC"/>
          <w:right w:val="single" w:sz="8" w:space="6" w:color="CCCCCC"/>
        </w:pBdr>
        <w:spacing w:before="0" w:after="240"/>
        <w:rPr>
          <w:i/>
          <w:sz w:val="24"/>
          <w:szCs w:val="24"/>
        </w:rPr>
      </w:pPr>
      <w:r>
        <w:rPr>
          <w:i/>
          <w:sz w:val="24"/>
          <w:szCs w:val="24"/>
        </w:rPr>
        <w:t>Безопасное расстояние</w:t>
      </w:r>
    </w:p>
    <w:p w:rsidR="008E0192" w:rsidRDefault="008E0192" w:rsidP="008E0192">
      <w:pPr>
        <w:pStyle w:val="4"/>
        <w:jc w:val="center"/>
        <w:rPr>
          <w:rFonts w:ascii="Arial" w:hAnsi="Arial" w:cs="Arial"/>
          <w:b/>
          <w:sz w:val="23"/>
          <w:szCs w:val="23"/>
        </w:rPr>
      </w:pPr>
      <w:r>
        <w:rPr>
          <w:rStyle w:val="a3"/>
          <w:rFonts w:ascii="Arial" w:hAnsi="Arial" w:cs="Arial"/>
          <w:b w:val="0"/>
          <w:sz w:val="23"/>
          <w:szCs w:val="23"/>
        </w:rPr>
        <w:t>Рекомендуемые расстояния удаления и оцепления при обнаружении взрывного устройства или предмета похожего на взрывное устройство</w:t>
      </w:r>
    </w:p>
    <w:tbl>
      <w:tblPr>
        <w:tblW w:w="6000" w:type="dxa"/>
        <w:jc w:val="center"/>
        <w:tblCellSpacing w:w="15"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tblPr>
      <w:tblGrid>
        <w:gridCol w:w="4052"/>
        <w:gridCol w:w="1948"/>
      </w:tblGrid>
      <w:tr w:rsidR="008E0192" w:rsidTr="008E0192">
        <w:trPr>
          <w:tblCellSpacing w:w="15" w:type="dxa"/>
          <w:jc w:val="center"/>
        </w:trPr>
        <w:tc>
          <w:tcPr>
            <w:tcW w:w="0" w:type="auto"/>
            <w:tcBorders>
              <w:top w:val="outset" w:sz="6" w:space="0" w:color="auto"/>
              <w:left w:val="outset" w:sz="6" w:space="0" w:color="auto"/>
              <w:bottom w:val="outset" w:sz="6" w:space="0" w:color="auto"/>
              <w:right w:val="outset" w:sz="6" w:space="0" w:color="auto"/>
            </w:tcBorders>
            <w:hideMark/>
          </w:tcPr>
          <w:p w:rsidR="008E0192" w:rsidRDefault="008E0192">
            <w:pPr>
              <w:pStyle w:val="4"/>
              <w:jc w:val="center"/>
              <w:rPr>
                <w:rFonts w:ascii="Arial" w:hAnsi="Arial" w:cs="Arial"/>
                <w:b/>
                <w:sz w:val="23"/>
                <w:szCs w:val="23"/>
              </w:rPr>
            </w:pPr>
            <w:r>
              <w:rPr>
                <w:rStyle w:val="a3"/>
                <w:rFonts w:ascii="Arial" w:hAnsi="Arial" w:cs="Arial"/>
                <w:b w:val="0"/>
                <w:sz w:val="23"/>
                <w:szCs w:val="23"/>
              </w:rPr>
              <w:t>ВУ или подозрительные предметы</w:t>
            </w:r>
          </w:p>
        </w:tc>
        <w:tc>
          <w:tcPr>
            <w:tcW w:w="0" w:type="auto"/>
            <w:tcBorders>
              <w:top w:val="outset" w:sz="6" w:space="0" w:color="auto"/>
              <w:left w:val="outset" w:sz="6" w:space="0" w:color="auto"/>
              <w:bottom w:val="outset" w:sz="6" w:space="0" w:color="auto"/>
              <w:right w:val="outset" w:sz="6" w:space="0" w:color="auto"/>
            </w:tcBorders>
            <w:hideMark/>
          </w:tcPr>
          <w:p w:rsidR="008E0192" w:rsidRDefault="008E0192">
            <w:pPr>
              <w:pStyle w:val="4"/>
              <w:jc w:val="center"/>
              <w:rPr>
                <w:rFonts w:ascii="Arial" w:hAnsi="Arial" w:cs="Arial"/>
                <w:b/>
                <w:sz w:val="23"/>
                <w:szCs w:val="23"/>
              </w:rPr>
            </w:pPr>
            <w:r>
              <w:rPr>
                <w:rStyle w:val="a3"/>
                <w:rFonts w:ascii="Arial" w:hAnsi="Arial" w:cs="Arial"/>
                <w:b w:val="0"/>
                <w:sz w:val="23"/>
                <w:szCs w:val="23"/>
              </w:rPr>
              <w:t>Расстояние</w:t>
            </w:r>
          </w:p>
        </w:tc>
      </w:tr>
      <w:tr w:rsidR="008E0192" w:rsidTr="008E0192">
        <w:trPr>
          <w:tblCellSpacing w:w="15" w:type="dxa"/>
          <w:jc w:val="center"/>
        </w:trPr>
        <w:tc>
          <w:tcPr>
            <w:tcW w:w="0" w:type="auto"/>
            <w:tcBorders>
              <w:top w:val="outset" w:sz="6" w:space="0" w:color="auto"/>
              <w:left w:val="outset" w:sz="6" w:space="0" w:color="auto"/>
              <w:bottom w:val="outset" w:sz="6" w:space="0" w:color="auto"/>
              <w:right w:val="outset" w:sz="6" w:space="0" w:color="auto"/>
            </w:tcBorders>
            <w:hideMark/>
          </w:tcPr>
          <w:p w:rsidR="008E0192" w:rsidRDefault="008E0192">
            <w:pPr>
              <w:pStyle w:val="4"/>
              <w:rPr>
                <w:rFonts w:ascii="Arial" w:hAnsi="Arial" w:cs="Arial"/>
                <w:sz w:val="23"/>
                <w:szCs w:val="23"/>
              </w:rPr>
            </w:pPr>
            <w:r>
              <w:rPr>
                <w:rFonts w:ascii="Arial" w:hAnsi="Arial" w:cs="Arial"/>
                <w:sz w:val="23"/>
                <w:szCs w:val="23"/>
              </w:rPr>
              <w:t>Граната РГД-5</w:t>
            </w:r>
          </w:p>
        </w:tc>
        <w:tc>
          <w:tcPr>
            <w:tcW w:w="0" w:type="auto"/>
            <w:tcBorders>
              <w:top w:val="outset" w:sz="6" w:space="0" w:color="auto"/>
              <w:left w:val="outset" w:sz="6" w:space="0" w:color="auto"/>
              <w:bottom w:val="outset" w:sz="6" w:space="0" w:color="auto"/>
              <w:right w:val="outset" w:sz="6" w:space="0" w:color="auto"/>
            </w:tcBorders>
            <w:hideMark/>
          </w:tcPr>
          <w:p w:rsidR="008E0192" w:rsidRDefault="008E0192">
            <w:pPr>
              <w:pStyle w:val="4"/>
              <w:rPr>
                <w:rFonts w:ascii="Arial" w:hAnsi="Arial" w:cs="Arial"/>
                <w:sz w:val="23"/>
                <w:szCs w:val="23"/>
              </w:rPr>
            </w:pPr>
            <w:r>
              <w:rPr>
                <w:rFonts w:ascii="Arial" w:hAnsi="Arial" w:cs="Arial"/>
                <w:sz w:val="23"/>
                <w:szCs w:val="23"/>
              </w:rPr>
              <w:t xml:space="preserve">Не менее </w:t>
            </w:r>
            <w:smartTag w:uri="urn:schemas-microsoft-com:office:smarttags" w:element="metricconverter">
              <w:smartTagPr>
                <w:attr w:name="ProductID" w:val="50 м"/>
              </w:smartTagPr>
              <w:r>
                <w:rPr>
                  <w:rFonts w:ascii="Arial" w:hAnsi="Arial" w:cs="Arial"/>
                  <w:sz w:val="23"/>
                  <w:szCs w:val="23"/>
                </w:rPr>
                <w:t>50 м</w:t>
              </w:r>
            </w:smartTag>
          </w:p>
        </w:tc>
      </w:tr>
      <w:tr w:rsidR="008E0192" w:rsidTr="008E0192">
        <w:trPr>
          <w:tblCellSpacing w:w="15" w:type="dxa"/>
          <w:jc w:val="center"/>
        </w:trPr>
        <w:tc>
          <w:tcPr>
            <w:tcW w:w="0" w:type="auto"/>
            <w:tcBorders>
              <w:top w:val="outset" w:sz="6" w:space="0" w:color="auto"/>
              <w:left w:val="outset" w:sz="6" w:space="0" w:color="auto"/>
              <w:bottom w:val="outset" w:sz="6" w:space="0" w:color="auto"/>
              <w:right w:val="outset" w:sz="6" w:space="0" w:color="auto"/>
            </w:tcBorders>
            <w:hideMark/>
          </w:tcPr>
          <w:p w:rsidR="008E0192" w:rsidRDefault="008E0192">
            <w:pPr>
              <w:pStyle w:val="4"/>
              <w:rPr>
                <w:rFonts w:ascii="Arial" w:hAnsi="Arial" w:cs="Arial"/>
                <w:sz w:val="23"/>
                <w:szCs w:val="23"/>
              </w:rPr>
            </w:pPr>
            <w:r>
              <w:rPr>
                <w:rFonts w:ascii="Arial" w:hAnsi="Arial" w:cs="Arial"/>
                <w:sz w:val="23"/>
                <w:szCs w:val="23"/>
              </w:rPr>
              <w:t>Граната Ф-1</w:t>
            </w:r>
          </w:p>
        </w:tc>
        <w:tc>
          <w:tcPr>
            <w:tcW w:w="0" w:type="auto"/>
            <w:tcBorders>
              <w:top w:val="outset" w:sz="6" w:space="0" w:color="auto"/>
              <w:left w:val="outset" w:sz="6" w:space="0" w:color="auto"/>
              <w:bottom w:val="outset" w:sz="6" w:space="0" w:color="auto"/>
              <w:right w:val="outset" w:sz="6" w:space="0" w:color="auto"/>
            </w:tcBorders>
            <w:hideMark/>
          </w:tcPr>
          <w:p w:rsidR="008E0192" w:rsidRDefault="008E0192">
            <w:pPr>
              <w:pStyle w:val="4"/>
              <w:rPr>
                <w:rFonts w:ascii="Arial" w:hAnsi="Arial" w:cs="Arial"/>
                <w:sz w:val="23"/>
                <w:szCs w:val="23"/>
              </w:rPr>
            </w:pPr>
            <w:r>
              <w:rPr>
                <w:rFonts w:ascii="Arial" w:hAnsi="Arial" w:cs="Arial"/>
                <w:sz w:val="23"/>
                <w:szCs w:val="23"/>
              </w:rPr>
              <w:t xml:space="preserve">Не менее </w:t>
            </w:r>
            <w:smartTag w:uri="urn:schemas-microsoft-com:office:smarttags" w:element="metricconverter">
              <w:smartTagPr>
                <w:attr w:name="ProductID" w:val="200 м"/>
              </w:smartTagPr>
              <w:r>
                <w:rPr>
                  <w:rFonts w:ascii="Arial" w:hAnsi="Arial" w:cs="Arial"/>
                  <w:sz w:val="23"/>
                  <w:szCs w:val="23"/>
                </w:rPr>
                <w:t>200 м</w:t>
              </w:r>
            </w:smartTag>
          </w:p>
        </w:tc>
      </w:tr>
      <w:tr w:rsidR="008E0192" w:rsidTr="008E0192">
        <w:trPr>
          <w:tblCellSpacing w:w="15" w:type="dxa"/>
          <w:jc w:val="center"/>
        </w:trPr>
        <w:tc>
          <w:tcPr>
            <w:tcW w:w="0" w:type="auto"/>
            <w:tcBorders>
              <w:top w:val="outset" w:sz="6" w:space="0" w:color="auto"/>
              <w:left w:val="outset" w:sz="6" w:space="0" w:color="auto"/>
              <w:bottom w:val="outset" w:sz="6" w:space="0" w:color="auto"/>
              <w:right w:val="outset" w:sz="6" w:space="0" w:color="auto"/>
            </w:tcBorders>
            <w:hideMark/>
          </w:tcPr>
          <w:p w:rsidR="008E0192" w:rsidRDefault="008E0192">
            <w:pPr>
              <w:pStyle w:val="4"/>
              <w:rPr>
                <w:rFonts w:ascii="Arial" w:hAnsi="Arial" w:cs="Arial"/>
                <w:sz w:val="23"/>
                <w:szCs w:val="23"/>
              </w:rPr>
            </w:pPr>
            <w:r>
              <w:rPr>
                <w:rFonts w:ascii="Arial" w:hAnsi="Arial" w:cs="Arial"/>
                <w:sz w:val="23"/>
                <w:szCs w:val="23"/>
              </w:rPr>
              <w:lastRenderedPageBreak/>
              <w:t xml:space="preserve">Тротиловая шашка массой 200 </w:t>
            </w:r>
            <w:proofErr w:type="spellStart"/>
            <w:r>
              <w:rPr>
                <w:rFonts w:ascii="Arial" w:hAnsi="Arial" w:cs="Arial"/>
                <w:sz w:val="23"/>
                <w:szCs w:val="23"/>
              </w:rPr>
              <w:t>гр</w:t>
            </w:r>
            <w:proofErr w:type="spellEnd"/>
          </w:p>
        </w:tc>
        <w:tc>
          <w:tcPr>
            <w:tcW w:w="0" w:type="auto"/>
            <w:tcBorders>
              <w:top w:val="outset" w:sz="6" w:space="0" w:color="auto"/>
              <w:left w:val="outset" w:sz="6" w:space="0" w:color="auto"/>
              <w:bottom w:val="outset" w:sz="6" w:space="0" w:color="auto"/>
              <w:right w:val="outset" w:sz="6" w:space="0" w:color="auto"/>
            </w:tcBorders>
            <w:hideMark/>
          </w:tcPr>
          <w:p w:rsidR="008E0192" w:rsidRDefault="008E0192">
            <w:pPr>
              <w:pStyle w:val="4"/>
              <w:rPr>
                <w:rFonts w:ascii="Arial" w:hAnsi="Arial" w:cs="Arial"/>
                <w:sz w:val="23"/>
                <w:szCs w:val="23"/>
              </w:rPr>
            </w:pPr>
            <w:smartTag w:uri="urn:schemas-microsoft-com:office:smarttags" w:element="metricconverter">
              <w:smartTagPr>
                <w:attr w:name="ProductID" w:val="45 м"/>
              </w:smartTagPr>
              <w:r>
                <w:rPr>
                  <w:rFonts w:ascii="Arial" w:hAnsi="Arial" w:cs="Arial"/>
                  <w:sz w:val="23"/>
                  <w:szCs w:val="23"/>
                </w:rPr>
                <w:t>45 м</w:t>
              </w:r>
            </w:smartTag>
          </w:p>
        </w:tc>
      </w:tr>
      <w:tr w:rsidR="008E0192" w:rsidTr="008E0192">
        <w:trPr>
          <w:tblCellSpacing w:w="15" w:type="dxa"/>
          <w:jc w:val="center"/>
        </w:trPr>
        <w:tc>
          <w:tcPr>
            <w:tcW w:w="0" w:type="auto"/>
            <w:tcBorders>
              <w:top w:val="outset" w:sz="6" w:space="0" w:color="auto"/>
              <w:left w:val="outset" w:sz="6" w:space="0" w:color="auto"/>
              <w:bottom w:val="outset" w:sz="6" w:space="0" w:color="auto"/>
              <w:right w:val="outset" w:sz="6" w:space="0" w:color="auto"/>
            </w:tcBorders>
            <w:hideMark/>
          </w:tcPr>
          <w:p w:rsidR="008E0192" w:rsidRDefault="008E0192">
            <w:pPr>
              <w:pStyle w:val="4"/>
              <w:rPr>
                <w:rFonts w:ascii="Arial" w:hAnsi="Arial" w:cs="Arial"/>
                <w:sz w:val="23"/>
                <w:szCs w:val="23"/>
              </w:rPr>
            </w:pPr>
            <w:r>
              <w:rPr>
                <w:rFonts w:ascii="Arial" w:hAnsi="Arial" w:cs="Arial"/>
                <w:sz w:val="23"/>
                <w:szCs w:val="23"/>
              </w:rPr>
              <w:t xml:space="preserve">Тротиловая шашка массой 400 </w:t>
            </w:r>
            <w:proofErr w:type="spellStart"/>
            <w:r>
              <w:rPr>
                <w:rFonts w:ascii="Arial" w:hAnsi="Arial" w:cs="Arial"/>
                <w:sz w:val="23"/>
                <w:szCs w:val="23"/>
              </w:rPr>
              <w:t>гр</w:t>
            </w:r>
            <w:proofErr w:type="spellEnd"/>
          </w:p>
        </w:tc>
        <w:tc>
          <w:tcPr>
            <w:tcW w:w="0" w:type="auto"/>
            <w:tcBorders>
              <w:top w:val="outset" w:sz="6" w:space="0" w:color="auto"/>
              <w:left w:val="outset" w:sz="6" w:space="0" w:color="auto"/>
              <w:bottom w:val="outset" w:sz="6" w:space="0" w:color="auto"/>
              <w:right w:val="outset" w:sz="6" w:space="0" w:color="auto"/>
            </w:tcBorders>
            <w:hideMark/>
          </w:tcPr>
          <w:p w:rsidR="008E0192" w:rsidRDefault="008E0192">
            <w:pPr>
              <w:pStyle w:val="4"/>
              <w:rPr>
                <w:rFonts w:ascii="Arial" w:hAnsi="Arial" w:cs="Arial"/>
                <w:sz w:val="23"/>
                <w:szCs w:val="23"/>
              </w:rPr>
            </w:pPr>
            <w:smartTag w:uri="urn:schemas-microsoft-com:office:smarttags" w:element="metricconverter">
              <w:smartTagPr>
                <w:attr w:name="ProductID" w:val="55 м"/>
              </w:smartTagPr>
              <w:r>
                <w:rPr>
                  <w:rFonts w:ascii="Arial" w:hAnsi="Arial" w:cs="Arial"/>
                  <w:sz w:val="23"/>
                  <w:szCs w:val="23"/>
                </w:rPr>
                <w:t>55 м</w:t>
              </w:r>
            </w:smartTag>
          </w:p>
        </w:tc>
      </w:tr>
      <w:tr w:rsidR="008E0192" w:rsidTr="008E0192">
        <w:trPr>
          <w:tblCellSpacing w:w="15" w:type="dxa"/>
          <w:jc w:val="center"/>
        </w:trPr>
        <w:tc>
          <w:tcPr>
            <w:tcW w:w="0" w:type="auto"/>
            <w:tcBorders>
              <w:top w:val="outset" w:sz="6" w:space="0" w:color="auto"/>
              <w:left w:val="outset" w:sz="6" w:space="0" w:color="auto"/>
              <w:bottom w:val="outset" w:sz="6" w:space="0" w:color="auto"/>
              <w:right w:val="outset" w:sz="6" w:space="0" w:color="auto"/>
            </w:tcBorders>
            <w:hideMark/>
          </w:tcPr>
          <w:p w:rsidR="008E0192" w:rsidRDefault="008E0192">
            <w:pPr>
              <w:pStyle w:val="4"/>
              <w:rPr>
                <w:rFonts w:ascii="Arial" w:hAnsi="Arial" w:cs="Arial"/>
                <w:sz w:val="23"/>
                <w:szCs w:val="23"/>
              </w:rPr>
            </w:pPr>
            <w:r>
              <w:rPr>
                <w:rFonts w:ascii="Arial" w:hAnsi="Arial" w:cs="Arial"/>
                <w:sz w:val="23"/>
                <w:szCs w:val="23"/>
              </w:rPr>
              <w:t>Пивная банка 0,33 литра</w:t>
            </w:r>
          </w:p>
        </w:tc>
        <w:tc>
          <w:tcPr>
            <w:tcW w:w="0" w:type="auto"/>
            <w:tcBorders>
              <w:top w:val="outset" w:sz="6" w:space="0" w:color="auto"/>
              <w:left w:val="outset" w:sz="6" w:space="0" w:color="auto"/>
              <w:bottom w:val="outset" w:sz="6" w:space="0" w:color="auto"/>
              <w:right w:val="outset" w:sz="6" w:space="0" w:color="auto"/>
            </w:tcBorders>
            <w:hideMark/>
          </w:tcPr>
          <w:p w:rsidR="008E0192" w:rsidRDefault="008E0192">
            <w:pPr>
              <w:pStyle w:val="4"/>
              <w:rPr>
                <w:rFonts w:ascii="Arial" w:hAnsi="Arial" w:cs="Arial"/>
                <w:sz w:val="23"/>
                <w:szCs w:val="23"/>
              </w:rPr>
            </w:pPr>
            <w:smartTag w:uri="urn:schemas-microsoft-com:office:smarttags" w:element="metricconverter">
              <w:smartTagPr>
                <w:attr w:name="ProductID" w:val="60 м"/>
              </w:smartTagPr>
              <w:r>
                <w:rPr>
                  <w:rFonts w:ascii="Arial" w:hAnsi="Arial" w:cs="Arial"/>
                  <w:sz w:val="23"/>
                  <w:szCs w:val="23"/>
                </w:rPr>
                <w:t>60 м</w:t>
              </w:r>
            </w:smartTag>
          </w:p>
        </w:tc>
      </w:tr>
      <w:tr w:rsidR="008E0192" w:rsidTr="008E0192">
        <w:trPr>
          <w:tblCellSpacing w:w="15" w:type="dxa"/>
          <w:jc w:val="center"/>
        </w:trPr>
        <w:tc>
          <w:tcPr>
            <w:tcW w:w="0" w:type="auto"/>
            <w:tcBorders>
              <w:top w:val="outset" w:sz="6" w:space="0" w:color="auto"/>
              <w:left w:val="outset" w:sz="6" w:space="0" w:color="auto"/>
              <w:bottom w:val="outset" w:sz="6" w:space="0" w:color="auto"/>
              <w:right w:val="outset" w:sz="6" w:space="0" w:color="auto"/>
            </w:tcBorders>
            <w:hideMark/>
          </w:tcPr>
          <w:p w:rsidR="008E0192" w:rsidRDefault="008E0192">
            <w:pPr>
              <w:pStyle w:val="4"/>
              <w:rPr>
                <w:rFonts w:ascii="Arial" w:hAnsi="Arial" w:cs="Arial"/>
                <w:sz w:val="23"/>
                <w:szCs w:val="23"/>
              </w:rPr>
            </w:pPr>
            <w:r>
              <w:rPr>
                <w:rFonts w:ascii="Arial" w:hAnsi="Arial" w:cs="Arial"/>
                <w:sz w:val="23"/>
                <w:szCs w:val="23"/>
              </w:rPr>
              <w:t>Чемодан (кейс)</w:t>
            </w:r>
          </w:p>
        </w:tc>
        <w:tc>
          <w:tcPr>
            <w:tcW w:w="0" w:type="auto"/>
            <w:tcBorders>
              <w:top w:val="outset" w:sz="6" w:space="0" w:color="auto"/>
              <w:left w:val="outset" w:sz="6" w:space="0" w:color="auto"/>
              <w:bottom w:val="outset" w:sz="6" w:space="0" w:color="auto"/>
              <w:right w:val="outset" w:sz="6" w:space="0" w:color="auto"/>
            </w:tcBorders>
            <w:hideMark/>
          </w:tcPr>
          <w:p w:rsidR="008E0192" w:rsidRDefault="008E0192">
            <w:pPr>
              <w:pStyle w:val="4"/>
              <w:rPr>
                <w:rFonts w:ascii="Arial" w:hAnsi="Arial" w:cs="Arial"/>
                <w:sz w:val="23"/>
                <w:szCs w:val="23"/>
              </w:rPr>
            </w:pPr>
            <w:smartTag w:uri="urn:schemas-microsoft-com:office:smarttags" w:element="metricconverter">
              <w:smartTagPr>
                <w:attr w:name="ProductID" w:val="230 м"/>
              </w:smartTagPr>
              <w:r>
                <w:rPr>
                  <w:rFonts w:ascii="Arial" w:hAnsi="Arial" w:cs="Arial"/>
                  <w:sz w:val="23"/>
                  <w:szCs w:val="23"/>
                </w:rPr>
                <w:t>230 м</w:t>
              </w:r>
            </w:smartTag>
          </w:p>
        </w:tc>
      </w:tr>
      <w:tr w:rsidR="008E0192" w:rsidTr="008E0192">
        <w:trPr>
          <w:tblCellSpacing w:w="15" w:type="dxa"/>
          <w:jc w:val="center"/>
        </w:trPr>
        <w:tc>
          <w:tcPr>
            <w:tcW w:w="0" w:type="auto"/>
            <w:tcBorders>
              <w:top w:val="outset" w:sz="6" w:space="0" w:color="auto"/>
              <w:left w:val="outset" w:sz="6" w:space="0" w:color="auto"/>
              <w:bottom w:val="outset" w:sz="6" w:space="0" w:color="auto"/>
              <w:right w:val="outset" w:sz="6" w:space="0" w:color="auto"/>
            </w:tcBorders>
            <w:hideMark/>
          </w:tcPr>
          <w:p w:rsidR="008E0192" w:rsidRDefault="008E0192">
            <w:pPr>
              <w:pStyle w:val="4"/>
              <w:rPr>
                <w:rFonts w:ascii="Arial" w:hAnsi="Arial" w:cs="Arial"/>
                <w:sz w:val="23"/>
                <w:szCs w:val="23"/>
              </w:rPr>
            </w:pPr>
            <w:r>
              <w:rPr>
                <w:rFonts w:ascii="Arial" w:hAnsi="Arial" w:cs="Arial"/>
                <w:sz w:val="23"/>
                <w:szCs w:val="23"/>
              </w:rPr>
              <w:t>Дорожный чемодан</w:t>
            </w:r>
          </w:p>
        </w:tc>
        <w:tc>
          <w:tcPr>
            <w:tcW w:w="0" w:type="auto"/>
            <w:tcBorders>
              <w:top w:val="outset" w:sz="6" w:space="0" w:color="auto"/>
              <w:left w:val="outset" w:sz="6" w:space="0" w:color="auto"/>
              <w:bottom w:val="outset" w:sz="6" w:space="0" w:color="auto"/>
              <w:right w:val="outset" w:sz="6" w:space="0" w:color="auto"/>
            </w:tcBorders>
            <w:hideMark/>
          </w:tcPr>
          <w:p w:rsidR="008E0192" w:rsidRDefault="008E0192">
            <w:pPr>
              <w:pStyle w:val="4"/>
              <w:rPr>
                <w:rFonts w:ascii="Arial" w:hAnsi="Arial" w:cs="Arial"/>
                <w:sz w:val="23"/>
                <w:szCs w:val="23"/>
              </w:rPr>
            </w:pPr>
            <w:smartTag w:uri="urn:schemas-microsoft-com:office:smarttags" w:element="metricconverter">
              <w:smartTagPr>
                <w:attr w:name="ProductID" w:val="350 м"/>
              </w:smartTagPr>
              <w:r>
                <w:rPr>
                  <w:rFonts w:ascii="Arial" w:hAnsi="Arial" w:cs="Arial"/>
                  <w:sz w:val="23"/>
                  <w:szCs w:val="23"/>
                </w:rPr>
                <w:t>350 м</w:t>
              </w:r>
            </w:smartTag>
          </w:p>
        </w:tc>
      </w:tr>
      <w:tr w:rsidR="008E0192" w:rsidTr="008E0192">
        <w:trPr>
          <w:tblCellSpacing w:w="15" w:type="dxa"/>
          <w:jc w:val="center"/>
        </w:trPr>
        <w:tc>
          <w:tcPr>
            <w:tcW w:w="0" w:type="auto"/>
            <w:tcBorders>
              <w:top w:val="outset" w:sz="6" w:space="0" w:color="auto"/>
              <w:left w:val="outset" w:sz="6" w:space="0" w:color="auto"/>
              <w:bottom w:val="outset" w:sz="6" w:space="0" w:color="auto"/>
              <w:right w:val="outset" w:sz="6" w:space="0" w:color="auto"/>
            </w:tcBorders>
            <w:hideMark/>
          </w:tcPr>
          <w:p w:rsidR="008E0192" w:rsidRDefault="008E0192">
            <w:pPr>
              <w:pStyle w:val="4"/>
              <w:rPr>
                <w:rFonts w:ascii="Arial" w:hAnsi="Arial" w:cs="Arial"/>
                <w:sz w:val="23"/>
                <w:szCs w:val="23"/>
              </w:rPr>
            </w:pPr>
            <w:r>
              <w:rPr>
                <w:rFonts w:ascii="Arial" w:hAnsi="Arial" w:cs="Arial"/>
                <w:sz w:val="23"/>
                <w:szCs w:val="23"/>
              </w:rPr>
              <w:t>Автомобиль типа "Жигули"</w:t>
            </w:r>
          </w:p>
        </w:tc>
        <w:tc>
          <w:tcPr>
            <w:tcW w:w="0" w:type="auto"/>
            <w:tcBorders>
              <w:top w:val="outset" w:sz="6" w:space="0" w:color="auto"/>
              <w:left w:val="outset" w:sz="6" w:space="0" w:color="auto"/>
              <w:bottom w:val="outset" w:sz="6" w:space="0" w:color="auto"/>
              <w:right w:val="outset" w:sz="6" w:space="0" w:color="auto"/>
            </w:tcBorders>
            <w:hideMark/>
          </w:tcPr>
          <w:p w:rsidR="008E0192" w:rsidRDefault="008E0192">
            <w:pPr>
              <w:pStyle w:val="4"/>
              <w:rPr>
                <w:rFonts w:ascii="Arial" w:hAnsi="Arial" w:cs="Arial"/>
                <w:sz w:val="23"/>
                <w:szCs w:val="23"/>
              </w:rPr>
            </w:pPr>
            <w:smartTag w:uri="urn:schemas-microsoft-com:office:smarttags" w:element="metricconverter">
              <w:smartTagPr>
                <w:attr w:name="ProductID" w:val="460 м"/>
              </w:smartTagPr>
              <w:r>
                <w:rPr>
                  <w:rFonts w:ascii="Arial" w:hAnsi="Arial" w:cs="Arial"/>
                  <w:sz w:val="23"/>
                  <w:szCs w:val="23"/>
                </w:rPr>
                <w:t>460 м</w:t>
              </w:r>
            </w:smartTag>
          </w:p>
        </w:tc>
      </w:tr>
      <w:tr w:rsidR="008E0192" w:rsidTr="008E0192">
        <w:trPr>
          <w:tblCellSpacing w:w="15" w:type="dxa"/>
          <w:jc w:val="center"/>
        </w:trPr>
        <w:tc>
          <w:tcPr>
            <w:tcW w:w="0" w:type="auto"/>
            <w:tcBorders>
              <w:top w:val="outset" w:sz="6" w:space="0" w:color="auto"/>
              <w:left w:val="outset" w:sz="6" w:space="0" w:color="auto"/>
              <w:bottom w:val="outset" w:sz="6" w:space="0" w:color="auto"/>
              <w:right w:val="outset" w:sz="6" w:space="0" w:color="auto"/>
            </w:tcBorders>
            <w:hideMark/>
          </w:tcPr>
          <w:p w:rsidR="008E0192" w:rsidRDefault="008E0192">
            <w:pPr>
              <w:pStyle w:val="4"/>
              <w:rPr>
                <w:rFonts w:ascii="Arial" w:hAnsi="Arial" w:cs="Arial"/>
                <w:sz w:val="23"/>
                <w:szCs w:val="23"/>
              </w:rPr>
            </w:pPr>
            <w:r>
              <w:rPr>
                <w:rFonts w:ascii="Arial" w:hAnsi="Arial" w:cs="Arial"/>
                <w:sz w:val="23"/>
                <w:szCs w:val="23"/>
              </w:rPr>
              <w:t>Автомобиль типа "Волга"</w:t>
            </w:r>
          </w:p>
        </w:tc>
        <w:tc>
          <w:tcPr>
            <w:tcW w:w="0" w:type="auto"/>
            <w:tcBorders>
              <w:top w:val="outset" w:sz="6" w:space="0" w:color="auto"/>
              <w:left w:val="outset" w:sz="6" w:space="0" w:color="auto"/>
              <w:bottom w:val="outset" w:sz="6" w:space="0" w:color="auto"/>
              <w:right w:val="outset" w:sz="6" w:space="0" w:color="auto"/>
            </w:tcBorders>
            <w:hideMark/>
          </w:tcPr>
          <w:p w:rsidR="008E0192" w:rsidRDefault="008E0192">
            <w:pPr>
              <w:pStyle w:val="4"/>
              <w:rPr>
                <w:rFonts w:ascii="Arial" w:hAnsi="Arial" w:cs="Arial"/>
                <w:sz w:val="23"/>
                <w:szCs w:val="23"/>
              </w:rPr>
            </w:pPr>
            <w:smartTag w:uri="urn:schemas-microsoft-com:office:smarttags" w:element="metricconverter">
              <w:smartTagPr>
                <w:attr w:name="ProductID" w:val="580 м"/>
              </w:smartTagPr>
              <w:r>
                <w:rPr>
                  <w:rFonts w:ascii="Arial" w:hAnsi="Arial" w:cs="Arial"/>
                  <w:sz w:val="23"/>
                  <w:szCs w:val="23"/>
                </w:rPr>
                <w:t>580 м</w:t>
              </w:r>
            </w:smartTag>
          </w:p>
        </w:tc>
      </w:tr>
      <w:tr w:rsidR="008E0192" w:rsidTr="008E0192">
        <w:trPr>
          <w:tblCellSpacing w:w="15" w:type="dxa"/>
          <w:jc w:val="center"/>
        </w:trPr>
        <w:tc>
          <w:tcPr>
            <w:tcW w:w="0" w:type="auto"/>
            <w:tcBorders>
              <w:top w:val="outset" w:sz="6" w:space="0" w:color="auto"/>
              <w:left w:val="outset" w:sz="6" w:space="0" w:color="auto"/>
              <w:bottom w:val="outset" w:sz="6" w:space="0" w:color="auto"/>
              <w:right w:val="outset" w:sz="6" w:space="0" w:color="auto"/>
            </w:tcBorders>
            <w:hideMark/>
          </w:tcPr>
          <w:p w:rsidR="008E0192" w:rsidRDefault="008E0192">
            <w:pPr>
              <w:pStyle w:val="4"/>
              <w:rPr>
                <w:rFonts w:ascii="Arial" w:hAnsi="Arial" w:cs="Arial"/>
                <w:sz w:val="23"/>
                <w:szCs w:val="23"/>
              </w:rPr>
            </w:pPr>
            <w:r>
              <w:rPr>
                <w:rFonts w:ascii="Arial" w:hAnsi="Arial" w:cs="Arial"/>
                <w:sz w:val="23"/>
                <w:szCs w:val="23"/>
              </w:rPr>
              <w:t>Микроавтобус</w:t>
            </w:r>
          </w:p>
        </w:tc>
        <w:tc>
          <w:tcPr>
            <w:tcW w:w="0" w:type="auto"/>
            <w:tcBorders>
              <w:top w:val="outset" w:sz="6" w:space="0" w:color="auto"/>
              <w:left w:val="outset" w:sz="6" w:space="0" w:color="auto"/>
              <w:bottom w:val="outset" w:sz="6" w:space="0" w:color="auto"/>
              <w:right w:val="outset" w:sz="6" w:space="0" w:color="auto"/>
            </w:tcBorders>
            <w:hideMark/>
          </w:tcPr>
          <w:p w:rsidR="008E0192" w:rsidRDefault="008E0192">
            <w:pPr>
              <w:pStyle w:val="4"/>
              <w:rPr>
                <w:rFonts w:ascii="Arial" w:hAnsi="Arial" w:cs="Arial"/>
                <w:sz w:val="23"/>
                <w:szCs w:val="23"/>
              </w:rPr>
            </w:pPr>
            <w:smartTag w:uri="urn:schemas-microsoft-com:office:smarttags" w:element="metricconverter">
              <w:smartTagPr>
                <w:attr w:name="ProductID" w:val="920 м"/>
              </w:smartTagPr>
              <w:r>
                <w:rPr>
                  <w:rFonts w:ascii="Arial" w:hAnsi="Arial" w:cs="Arial"/>
                  <w:sz w:val="23"/>
                  <w:szCs w:val="23"/>
                </w:rPr>
                <w:t>920 м</w:t>
              </w:r>
            </w:smartTag>
          </w:p>
        </w:tc>
      </w:tr>
      <w:tr w:rsidR="008E0192" w:rsidTr="008E0192">
        <w:trPr>
          <w:tblCellSpacing w:w="15" w:type="dxa"/>
          <w:jc w:val="center"/>
        </w:trPr>
        <w:tc>
          <w:tcPr>
            <w:tcW w:w="0" w:type="auto"/>
            <w:tcBorders>
              <w:top w:val="outset" w:sz="6" w:space="0" w:color="auto"/>
              <w:left w:val="outset" w:sz="6" w:space="0" w:color="auto"/>
              <w:bottom w:val="outset" w:sz="6" w:space="0" w:color="auto"/>
              <w:right w:val="outset" w:sz="6" w:space="0" w:color="auto"/>
            </w:tcBorders>
            <w:hideMark/>
          </w:tcPr>
          <w:p w:rsidR="008E0192" w:rsidRDefault="008E0192">
            <w:pPr>
              <w:pStyle w:val="4"/>
              <w:rPr>
                <w:rFonts w:ascii="Arial" w:hAnsi="Arial" w:cs="Arial"/>
                <w:sz w:val="23"/>
                <w:szCs w:val="23"/>
              </w:rPr>
            </w:pPr>
            <w:r>
              <w:rPr>
                <w:rFonts w:ascii="Arial" w:hAnsi="Arial" w:cs="Arial"/>
                <w:sz w:val="23"/>
                <w:szCs w:val="23"/>
              </w:rPr>
              <w:t>Грузовая машина (фургон)</w:t>
            </w:r>
          </w:p>
        </w:tc>
        <w:tc>
          <w:tcPr>
            <w:tcW w:w="0" w:type="auto"/>
            <w:tcBorders>
              <w:top w:val="outset" w:sz="6" w:space="0" w:color="auto"/>
              <w:left w:val="outset" w:sz="6" w:space="0" w:color="auto"/>
              <w:bottom w:val="outset" w:sz="6" w:space="0" w:color="auto"/>
              <w:right w:val="outset" w:sz="6" w:space="0" w:color="auto"/>
            </w:tcBorders>
            <w:hideMark/>
          </w:tcPr>
          <w:p w:rsidR="008E0192" w:rsidRDefault="008E0192">
            <w:pPr>
              <w:pStyle w:val="4"/>
              <w:rPr>
                <w:rFonts w:ascii="Arial" w:hAnsi="Arial" w:cs="Arial"/>
                <w:sz w:val="23"/>
                <w:szCs w:val="23"/>
              </w:rPr>
            </w:pPr>
            <w:smartTag w:uri="urn:schemas-microsoft-com:office:smarttags" w:element="metricconverter">
              <w:smartTagPr>
                <w:attr w:name="ProductID" w:val="1240 м"/>
              </w:smartTagPr>
              <w:r>
                <w:rPr>
                  <w:rFonts w:ascii="Arial" w:hAnsi="Arial" w:cs="Arial"/>
                  <w:sz w:val="23"/>
                  <w:szCs w:val="23"/>
                </w:rPr>
                <w:t>1240 м</w:t>
              </w:r>
            </w:smartTag>
          </w:p>
        </w:tc>
      </w:tr>
    </w:tbl>
    <w:p w:rsidR="008E0192" w:rsidRDefault="008E0192" w:rsidP="008E0192">
      <w:pPr>
        <w:pStyle w:val="3"/>
        <w:pBdr>
          <w:top w:val="single" w:sz="8" w:space="6" w:color="CCCCCC"/>
          <w:left w:val="single" w:sz="8" w:space="6" w:color="CCCCCC"/>
          <w:bottom w:val="single" w:sz="8" w:space="6" w:color="CCCCCC"/>
          <w:right w:val="single" w:sz="8" w:space="6" w:color="CCCCCC"/>
        </w:pBdr>
        <w:spacing w:before="0" w:after="240"/>
        <w:rPr>
          <w:i/>
          <w:sz w:val="24"/>
          <w:szCs w:val="24"/>
          <w:lang w:val="en-US"/>
        </w:rPr>
      </w:pPr>
    </w:p>
    <w:p w:rsidR="008E0192" w:rsidRDefault="008E0192" w:rsidP="008E0192">
      <w:pPr>
        <w:pStyle w:val="3"/>
        <w:pBdr>
          <w:top w:val="single" w:sz="8" w:space="6" w:color="CCCCCC"/>
          <w:left w:val="single" w:sz="8" w:space="6" w:color="CCCCCC"/>
          <w:bottom w:val="single" w:sz="8" w:space="6" w:color="CCCCCC"/>
          <w:right w:val="single" w:sz="8" w:space="6" w:color="CCCCCC"/>
        </w:pBdr>
        <w:spacing w:before="0" w:after="240"/>
        <w:rPr>
          <w:i/>
          <w:sz w:val="24"/>
          <w:szCs w:val="24"/>
        </w:rPr>
      </w:pPr>
      <w:r>
        <w:rPr>
          <w:i/>
          <w:sz w:val="24"/>
          <w:szCs w:val="24"/>
        </w:rPr>
        <w:t>Взрывчатые вещества</w:t>
      </w:r>
    </w:p>
    <w:p w:rsidR="008E0192" w:rsidRDefault="008E0192" w:rsidP="008E0192">
      <w:pPr>
        <w:pStyle w:val="4"/>
        <w:spacing w:before="0" w:after="0"/>
        <w:ind w:firstLine="816"/>
        <w:jc w:val="both"/>
        <w:rPr>
          <w:rFonts w:ascii="Arial" w:hAnsi="Arial" w:cs="Arial"/>
          <w:sz w:val="23"/>
          <w:szCs w:val="23"/>
        </w:rPr>
      </w:pPr>
      <w:r>
        <w:rPr>
          <w:rFonts w:ascii="Arial" w:hAnsi="Arial" w:cs="Arial"/>
          <w:sz w:val="23"/>
          <w:szCs w:val="23"/>
        </w:rPr>
        <w:t>Взрывчатые вещества (</w:t>
      </w:r>
      <w:proofErr w:type="gramStart"/>
      <w:r>
        <w:rPr>
          <w:rFonts w:ascii="Arial" w:hAnsi="Arial" w:cs="Arial"/>
          <w:sz w:val="23"/>
          <w:szCs w:val="23"/>
        </w:rPr>
        <w:t>ВВ</w:t>
      </w:r>
      <w:proofErr w:type="gramEnd"/>
      <w:r>
        <w:rPr>
          <w:rFonts w:ascii="Arial" w:hAnsi="Arial" w:cs="Arial"/>
          <w:sz w:val="23"/>
          <w:szCs w:val="23"/>
        </w:rPr>
        <w:t>) - химические соединения или смеси, которые под воздействием определенных внешних воздействий способны взрываться.</w:t>
      </w:r>
    </w:p>
    <w:p w:rsidR="008E0192" w:rsidRDefault="008E0192" w:rsidP="008E0192">
      <w:pPr>
        <w:pStyle w:val="4"/>
        <w:spacing w:before="0" w:after="0"/>
        <w:ind w:firstLine="816"/>
        <w:jc w:val="both"/>
        <w:rPr>
          <w:rFonts w:ascii="Arial" w:hAnsi="Arial" w:cs="Arial"/>
          <w:sz w:val="23"/>
          <w:szCs w:val="23"/>
        </w:rPr>
      </w:pPr>
      <w:r>
        <w:rPr>
          <w:rStyle w:val="a4"/>
          <w:sz w:val="23"/>
          <w:szCs w:val="23"/>
        </w:rPr>
        <w:t>Взрыв</w:t>
      </w:r>
      <w:r>
        <w:rPr>
          <w:rFonts w:ascii="Arial" w:hAnsi="Arial" w:cs="Arial"/>
          <w:sz w:val="23"/>
          <w:szCs w:val="23"/>
        </w:rPr>
        <w:t xml:space="preserve"> - процесс превращения взрывчатого вещества в большое количество сильно сжатых и нагретых газов, которые, расширяясь, производят разрушение. Отличие взрыва от обычного процесса горения только в скорости. По скорости, взрывы делятся на два типа: горение и детонация.</w:t>
      </w:r>
    </w:p>
    <w:p w:rsidR="008E0192" w:rsidRDefault="008E0192" w:rsidP="008E0192">
      <w:pPr>
        <w:pStyle w:val="4"/>
        <w:spacing w:before="0" w:after="0"/>
        <w:ind w:firstLine="816"/>
        <w:jc w:val="both"/>
        <w:rPr>
          <w:rFonts w:ascii="Arial" w:hAnsi="Arial" w:cs="Arial"/>
          <w:sz w:val="23"/>
          <w:szCs w:val="23"/>
        </w:rPr>
      </w:pPr>
      <w:r>
        <w:rPr>
          <w:rFonts w:ascii="Arial" w:hAnsi="Arial" w:cs="Arial"/>
          <w:sz w:val="23"/>
          <w:szCs w:val="23"/>
        </w:rPr>
        <w:t xml:space="preserve">Так, порох взрывается горением, а тротил, </w:t>
      </w:r>
      <w:proofErr w:type="spellStart"/>
      <w:r>
        <w:rPr>
          <w:rFonts w:ascii="Arial" w:hAnsi="Arial" w:cs="Arial"/>
          <w:sz w:val="23"/>
          <w:szCs w:val="23"/>
        </w:rPr>
        <w:t>гексоген</w:t>
      </w:r>
      <w:proofErr w:type="spellEnd"/>
      <w:r>
        <w:rPr>
          <w:rFonts w:ascii="Arial" w:hAnsi="Arial" w:cs="Arial"/>
          <w:sz w:val="23"/>
          <w:szCs w:val="23"/>
        </w:rPr>
        <w:t xml:space="preserve">, аммонит и </w:t>
      </w:r>
      <w:proofErr w:type="gramStart"/>
      <w:r>
        <w:rPr>
          <w:rFonts w:ascii="Arial" w:hAnsi="Arial" w:cs="Arial"/>
          <w:sz w:val="23"/>
          <w:szCs w:val="23"/>
        </w:rPr>
        <w:t>подобные</w:t>
      </w:r>
      <w:proofErr w:type="gramEnd"/>
      <w:r>
        <w:rPr>
          <w:rFonts w:ascii="Arial" w:hAnsi="Arial" w:cs="Arial"/>
          <w:sz w:val="23"/>
          <w:szCs w:val="23"/>
        </w:rPr>
        <w:t xml:space="preserve"> веществ взрываются детонацией. При детонации возникает ударная волна, которая движется со сверхзвуковой скоростью (7 тысяч   метров в секунду).</w:t>
      </w:r>
    </w:p>
    <w:p w:rsidR="008E0192" w:rsidRDefault="008E0192" w:rsidP="008E0192">
      <w:pPr>
        <w:pStyle w:val="4"/>
        <w:spacing w:before="0" w:after="0"/>
        <w:ind w:firstLine="816"/>
        <w:jc w:val="both"/>
        <w:rPr>
          <w:rFonts w:ascii="Arial" w:hAnsi="Arial" w:cs="Arial"/>
          <w:sz w:val="23"/>
          <w:szCs w:val="23"/>
        </w:rPr>
      </w:pPr>
      <w:r>
        <w:rPr>
          <w:rFonts w:ascii="Arial" w:hAnsi="Arial" w:cs="Arial"/>
          <w:sz w:val="23"/>
          <w:szCs w:val="23"/>
        </w:rPr>
        <w:t>Для того</w:t>
      </w:r>
      <w:proofErr w:type="gramStart"/>
      <w:r>
        <w:rPr>
          <w:rFonts w:ascii="Arial" w:hAnsi="Arial" w:cs="Arial"/>
          <w:sz w:val="23"/>
          <w:szCs w:val="23"/>
        </w:rPr>
        <w:t>,</w:t>
      </w:r>
      <w:proofErr w:type="gramEnd"/>
      <w:r>
        <w:rPr>
          <w:rFonts w:ascii="Arial" w:hAnsi="Arial" w:cs="Arial"/>
          <w:sz w:val="23"/>
          <w:szCs w:val="23"/>
        </w:rPr>
        <w:t xml:space="preserve"> чтобы произошел взрыв, необходимо внешнее воздействие. Оно бывает нескольких типов:</w:t>
      </w:r>
    </w:p>
    <w:p w:rsidR="008E0192" w:rsidRDefault="008E0192" w:rsidP="008E0192">
      <w:pPr>
        <w:numPr>
          <w:ilvl w:val="0"/>
          <w:numId w:val="2"/>
        </w:numPr>
        <w:ind w:left="0" w:firstLine="816"/>
        <w:jc w:val="both"/>
        <w:rPr>
          <w:rFonts w:ascii="Arial" w:hAnsi="Arial" w:cs="Arial"/>
          <w:sz w:val="23"/>
          <w:szCs w:val="23"/>
        </w:rPr>
      </w:pPr>
      <w:r>
        <w:rPr>
          <w:rFonts w:ascii="Arial" w:hAnsi="Arial" w:cs="Arial"/>
          <w:sz w:val="23"/>
          <w:szCs w:val="23"/>
        </w:rPr>
        <w:t xml:space="preserve">механическое (удар, </w:t>
      </w:r>
      <w:proofErr w:type="spellStart"/>
      <w:r>
        <w:rPr>
          <w:rFonts w:ascii="Arial" w:hAnsi="Arial" w:cs="Arial"/>
          <w:sz w:val="23"/>
          <w:szCs w:val="23"/>
        </w:rPr>
        <w:t>накол</w:t>
      </w:r>
      <w:proofErr w:type="spellEnd"/>
      <w:r>
        <w:rPr>
          <w:rFonts w:ascii="Arial" w:hAnsi="Arial" w:cs="Arial"/>
          <w:sz w:val="23"/>
          <w:szCs w:val="23"/>
        </w:rPr>
        <w:t xml:space="preserve">, трение); </w:t>
      </w:r>
    </w:p>
    <w:p w:rsidR="008E0192" w:rsidRDefault="008E0192" w:rsidP="008E0192">
      <w:pPr>
        <w:numPr>
          <w:ilvl w:val="0"/>
          <w:numId w:val="2"/>
        </w:numPr>
        <w:ind w:left="0" w:firstLine="816"/>
        <w:jc w:val="both"/>
        <w:rPr>
          <w:rFonts w:ascii="Arial" w:hAnsi="Arial" w:cs="Arial"/>
          <w:sz w:val="23"/>
          <w:szCs w:val="23"/>
        </w:rPr>
      </w:pPr>
      <w:r>
        <w:rPr>
          <w:rFonts w:ascii="Arial" w:hAnsi="Arial" w:cs="Arial"/>
          <w:sz w:val="23"/>
          <w:szCs w:val="23"/>
        </w:rPr>
        <w:t xml:space="preserve">тепловое (искра, пламя, нагревание); </w:t>
      </w:r>
    </w:p>
    <w:p w:rsidR="008E0192" w:rsidRDefault="008E0192" w:rsidP="008E0192">
      <w:pPr>
        <w:numPr>
          <w:ilvl w:val="0"/>
          <w:numId w:val="2"/>
        </w:numPr>
        <w:ind w:left="0" w:firstLine="816"/>
        <w:jc w:val="both"/>
        <w:rPr>
          <w:rFonts w:ascii="Arial" w:hAnsi="Arial" w:cs="Arial"/>
          <w:sz w:val="23"/>
          <w:szCs w:val="23"/>
        </w:rPr>
      </w:pPr>
      <w:r>
        <w:rPr>
          <w:rFonts w:ascii="Arial" w:hAnsi="Arial" w:cs="Arial"/>
          <w:sz w:val="23"/>
          <w:szCs w:val="23"/>
        </w:rPr>
        <w:t>Химическое (хим</w:t>
      </w:r>
      <w:proofErr w:type="gramStart"/>
      <w:r>
        <w:rPr>
          <w:rFonts w:ascii="Arial" w:hAnsi="Arial" w:cs="Arial"/>
          <w:sz w:val="23"/>
          <w:szCs w:val="23"/>
        </w:rPr>
        <w:t>.р</w:t>
      </w:r>
      <w:proofErr w:type="gramEnd"/>
      <w:r>
        <w:rPr>
          <w:rFonts w:ascii="Arial" w:hAnsi="Arial" w:cs="Arial"/>
          <w:sz w:val="23"/>
          <w:szCs w:val="23"/>
        </w:rPr>
        <w:t xml:space="preserve">еакция взаимодействия какого-либо вещества с ВВ) </w:t>
      </w:r>
    </w:p>
    <w:p w:rsidR="008E0192" w:rsidRDefault="008E0192" w:rsidP="008E0192">
      <w:pPr>
        <w:numPr>
          <w:ilvl w:val="0"/>
          <w:numId w:val="2"/>
        </w:numPr>
        <w:ind w:left="0" w:firstLine="816"/>
        <w:jc w:val="both"/>
        <w:rPr>
          <w:rFonts w:ascii="Arial" w:hAnsi="Arial" w:cs="Arial"/>
          <w:sz w:val="23"/>
          <w:szCs w:val="23"/>
        </w:rPr>
      </w:pPr>
      <w:r>
        <w:rPr>
          <w:rFonts w:ascii="Arial" w:hAnsi="Arial" w:cs="Arial"/>
          <w:sz w:val="23"/>
          <w:szCs w:val="23"/>
        </w:rPr>
        <w:t xml:space="preserve">детонационное (взрыв рядом с </w:t>
      </w:r>
      <w:proofErr w:type="gramStart"/>
      <w:r>
        <w:rPr>
          <w:rFonts w:ascii="Arial" w:hAnsi="Arial" w:cs="Arial"/>
          <w:sz w:val="23"/>
          <w:szCs w:val="23"/>
        </w:rPr>
        <w:t>ВВ</w:t>
      </w:r>
      <w:proofErr w:type="gramEnd"/>
      <w:r>
        <w:rPr>
          <w:rFonts w:ascii="Arial" w:hAnsi="Arial" w:cs="Arial"/>
          <w:sz w:val="23"/>
          <w:szCs w:val="23"/>
        </w:rPr>
        <w:t xml:space="preserve"> другого ВВ).  </w:t>
      </w:r>
    </w:p>
    <w:p w:rsidR="008E0192" w:rsidRDefault="008E0192" w:rsidP="008E0192">
      <w:pPr>
        <w:pStyle w:val="4"/>
        <w:spacing w:before="0" w:after="0"/>
        <w:ind w:firstLine="816"/>
        <w:jc w:val="both"/>
        <w:rPr>
          <w:rFonts w:ascii="Arial" w:hAnsi="Arial" w:cs="Arial"/>
          <w:sz w:val="23"/>
          <w:szCs w:val="23"/>
        </w:rPr>
      </w:pPr>
      <w:r>
        <w:rPr>
          <w:rFonts w:ascii="Arial" w:hAnsi="Arial" w:cs="Arial"/>
          <w:sz w:val="23"/>
          <w:szCs w:val="23"/>
        </w:rPr>
        <w:t xml:space="preserve">Из всех </w:t>
      </w:r>
      <w:proofErr w:type="gramStart"/>
      <w:r>
        <w:rPr>
          <w:rFonts w:ascii="Arial" w:hAnsi="Arial" w:cs="Arial"/>
          <w:sz w:val="23"/>
          <w:szCs w:val="23"/>
        </w:rPr>
        <w:t>ВВ</w:t>
      </w:r>
      <w:proofErr w:type="gramEnd"/>
      <w:r>
        <w:rPr>
          <w:rFonts w:ascii="Arial" w:hAnsi="Arial" w:cs="Arial"/>
          <w:sz w:val="23"/>
          <w:szCs w:val="23"/>
        </w:rPr>
        <w:t xml:space="preserve"> наиболее опасны бризантные - именно ими снаряжают снаряды, мины, бомбы, фугасы. Есть еще инициирующие – типа ртути и метательные – типа пороха.</w:t>
      </w:r>
    </w:p>
    <w:p w:rsidR="008E0192" w:rsidRDefault="008E0192" w:rsidP="008E0192">
      <w:pPr>
        <w:pStyle w:val="4"/>
        <w:spacing w:before="0" w:after="0"/>
        <w:ind w:firstLine="816"/>
        <w:jc w:val="both"/>
        <w:rPr>
          <w:rFonts w:ascii="Arial" w:hAnsi="Arial" w:cs="Arial"/>
          <w:sz w:val="23"/>
          <w:szCs w:val="23"/>
        </w:rPr>
      </w:pPr>
      <w:proofErr w:type="gramStart"/>
      <w:r>
        <w:rPr>
          <w:rFonts w:ascii="Arial" w:hAnsi="Arial" w:cs="Arial"/>
          <w:sz w:val="23"/>
          <w:szCs w:val="23"/>
        </w:rPr>
        <w:t>Самые</w:t>
      </w:r>
      <w:proofErr w:type="gramEnd"/>
      <w:r>
        <w:rPr>
          <w:rFonts w:ascii="Arial" w:hAnsi="Arial" w:cs="Arial"/>
          <w:sz w:val="23"/>
          <w:szCs w:val="23"/>
        </w:rPr>
        <w:t xml:space="preserve"> мощные среди бризантных - </w:t>
      </w:r>
      <w:proofErr w:type="spellStart"/>
      <w:r>
        <w:rPr>
          <w:rFonts w:ascii="Arial" w:hAnsi="Arial" w:cs="Arial"/>
          <w:sz w:val="23"/>
          <w:szCs w:val="23"/>
        </w:rPr>
        <w:t>гексоген</w:t>
      </w:r>
      <w:proofErr w:type="spellEnd"/>
      <w:r>
        <w:rPr>
          <w:rFonts w:ascii="Arial" w:hAnsi="Arial" w:cs="Arial"/>
          <w:sz w:val="23"/>
          <w:szCs w:val="23"/>
        </w:rPr>
        <w:t>, тэн, тетрил.</w:t>
      </w:r>
      <w:r>
        <w:rPr>
          <w:rFonts w:ascii="Arial" w:hAnsi="Arial" w:cs="Arial"/>
          <w:sz w:val="23"/>
          <w:szCs w:val="23"/>
        </w:rPr>
        <w:br/>
        <w:t>Средней мощности - тротил, мелинит, пластит.</w:t>
      </w:r>
      <w:r>
        <w:rPr>
          <w:rFonts w:ascii="Arial" w:hAnsi="Arial" w:cs="Arial"/>
          <w:sz w:val="23"/>
          <w:szCs w:val="23"/>
        </w:rPr>
        <w:br/>
        <w:t>Пониженной мощности – аммиачная селитра.</w:t>
      </w:r>
    </w:p>
    <w:p w:rsidR="008E0192" w:rsidRDefault="008E0192" w:rsidP="008E0192">
      <w:pPr>
        <w:pStyle w:val="4"/>
        <w:spacing w:before="0" w:after="0"/>
        <w:ind w:firstLine="816"/>
        <w:jc w:val="both"/>
        <w:rPr>
          <w:rFonts w:ascii="Arial" w:hAnsi="Arial" w:cs="Arial"/>
          <w:sz w:val="23"/>
          <w:szCs w:val="23"/>
        </w:rPr>
      </w:pPr>
      <w:r>
        <w:rPr>
          <w:rFonts w:ascii="Arial" w:hAnsi="Arial" w:cs="Arial"/>
          <w:sz w:val="23"/>
          <w:szCs w:val="23"/>
        </w:rPr>
        <w:t xml:space="preserve">Бризантность – способность </w:t>
      </w:r>
      <w:proofErr w:type="gramStart"/>
      <w:r>
        <w:rPr>
          <w:rFonts w:ascii="Arial" w:hAnsi="Arial" w:cs="Arial"/>
          <w:sz w:val="23"/>
          <w:szCs w:val="23"/>
        </w:rPr>
        <w:t>ВВ</w:t>
      </w:r>
      <w:proofErr w:type="gramEnd"/>
      <w:r>
        <w:rPr>
          <w:rFonts w:ascii="Arial" w:hAnsi="Arial" w:cs="Arial"/>
          <w:sz w:val="23"/>
          <w:szCs w:val="23"/>
        </w:rPr>
        <w:t xml:space="preserve"> разрушать.</w:t>
      </w:r>
    </w:p>
    <w:p w:rsidR="008E0192" w:rsidRDefault="008E0192" w:rsidP="008E0192">
      <w:pPr>
        <w:pStyle w:val="4"/>
        <w:spacing w:before="0" w:after="0"/>
        <w:ind w:firstLine="816"/>
        <w:jc w:val="both"/>
        <w:rPr>
          <w:rFonts w:ascii="Arial" w:hAnsi="Arial" w:cs="Arial"/>
          <w:sz w:val="23"/>
          <w:szCs w:val="23"/>
        </w:rPr>
      </w:pPr>
      <w:r>
        <w:rPr>
          <w:rFonts w:ascii="Arial" w:hAnsi="Arial" w:cs="Arial"/>
          <w:sz w:val="23"/>
          <w:szCs w:val="23"/>
        </w:rPr>
        <w:t xml:space="preserve">Мощность </w:t>
      </w:r>
      <w:proofErr w:type="gramStart"/>
      <w:r>
        <w:rPr>
          <w:rFonts w:ascii="Arial" w:hAnsi="Arial" w:cs="Arial"/>
          <w:sz w:val="23"/>
          <w:szCs w:val="23"/>
        </w:rPr>
        <w:t>ВВ</w:t>
      </w:r>
      <w:proofErr w:type="gramEnd"/>
      <w:r>
        <w:rPr>
          <w:rFonts w:ascii="Arial" w:hAnsi="Arial" w:cs="Arial"/>
          <w:sz w:val="23"/>
          <w:szCs w:val="23"/>
        </w:rPr>
        <w:t xml:space="preserve"> измеряется в тротиловом эквиваленте (мощность тротила условно принимается за единицу). </w:t>
      </w:r>
      <w:proofErr w:type="gramStart"/>
      <w:r>
        <w:rPr>
          <w:rFonts w:ascii="Arial" w:hAnsi="Arial" w:cs="Arial"/>
          <w:sz w:val="23"/>
          <w:szCs w:val="23"/>
        </w:rPr>
        <w:t>ВВ</w:t>
      </w:r>
      <w:proofErr w:type="gramEnd"/>
      <w:r>
        <w:rPr>
          <w:rFonts w:ascii="Arial" w:hAnsi="Arial" w:cs="Arial"/>
          <w:sz w:val="23"/>
          <w:szCs w:val="23"/>
        </w:rPr>
        <w:t xml:space="preserve"> повышенной мощности на 35% сильнее тротила, а ВВ пониженной мощности на 20-30% слабее тротила.  </w:t>
      </w:r>
    </w:p>
    <w:p w:rsidR="008E0192" w:rsidRDefault="008E0192" w:rsidP="008E0192">
      <w:pPr>
        <w:pStyle w:val="4"/>
        <w:spacing w:before="0" w:after="0"/>
        <w:ind w:firstLine="816"/>
        <w:jc w:val="both"/>
        <w:rPr>
          <w:rFonts w:ascii="Arial" w:hAnsi="Arial" w:cs="Arial"/>
          <w:sz w:val="23"/>
          <w:szCs w:val="23"/>
        </w:rPr>
      </w:pPr>
      <w:proofErr w:type="spellStart"/>
      <w:r>
        <w:rPr>
          <w:rStyle w:val="a3"/>
          <w:rFonts w:ascii="Arial" w:hAnsi="Arial" w:cs="Arial"/>
          <w:b w:val="0"/>
          <w:i/>
          <w:sz w:val="23"/>
          <w:szCs w:val="23"/>
        </w:rPr>
        <w:lastRenderedPageBreak/>
        <w:t>Гексоген</w:t>
      </w:r>
      <w:proofErr w:type="spellEnd"/>
      <w:r>
        <w:rPr>
          <w:rFonts w:ascii="Arial" w:hAnsi="Arial" w:cs="Arial"/>
          <w:sz w:val="23"/>
          <w:szCs w:val="23"/>
        </w:rPr>
        <w:t xml:space="preserve"> - белый кристаллический порошок без вкуса и запаха. В воде не растворяется, </w:t>
      </w:r>
      <w:proofErr w:type="gramStart"/>
      <w:r>
        <w:rPr>
          <w:rFonts w:ascii="Arial" w:hAnsi="Arial" w:cs="Arial"/>
          <w:sz w:val="23"/>
          <w:szCs w:val="23"/>
        </w:rPr>
        <w:t>токсичен</w:t>
      </w:r>
      <w:proofErr w:type="gramEnd"/>
      <w:r>
        <w:rPr>
          <w:rFonts w:ascii="Arial" w:hAnsi="Arial" w:cs="Arial"/>
          <w:sz w:val="23"/>
          <w:szCs w:val="23"/>
        </w:rPr>
        <w:t>. Свое название получил из-за внешнего вида структурной химической формулы.</w:t>
      </w:r>
    </w:p>
    <w:p w:rsidR="008E0192" w:rsidRDefault="008E0192" w:rsidP="008E0192">
      <w:pPr>
        <w:pStyle w:val="4"/>
        <w:spacing w:before="0" w:after="0"/>
        <w:ind w:firstLine="816"/>
        <w:jc w:val="both"/>
        <w:rPr>
          <w:rFonts w:ascii="Arial" w:hAnsi="Arial" w:cs="Arial"/>
          <w:sz w:val="23"/>
          <w:szCs w:val="23"/>
        </w:rPr>
      </w:pPr>
      <w:r>
        <w:rPr>
          <w:rStyle w:val="a3"/>
          <w:rFonts w:ascii="Arial" w:hAnsi="Arial" w:cs="Arial"/>
          <w:b w:val="0"/>
          <w:i/>
          <w:sz w:val="23"/>
          <w:szCs w:val="23"/>
        </w:rPr>
        <w:t>Тэн, (</w:t>
      </w:r>
      <w:proofErr w:type="spellStart"/>
      <w:r>
        <w:rPr>
          <w:rStyle w:val="a3"/>
          <w:rFonts w:ascii="Arial" w:hAnsi="Arial" w:cs="Arial"/>
          <w:b w:val="0"/>
          <w:i/>
          <w:sz w:val="23"/>
          <w:szCs w:val="23"/>
        </w:rPr>
        <w:t>тетранитрат</w:t>
      </w:r>
      <w:proofErr w:type="spellEnd"/>
      <w:r>
        <w:rPr>
          <w:rStyle w:val="a3"/>
          <w:rFonts w:ascii="Arial" w:hAnsi="Arial" w:cs="Arial"/>
          <w:b w:val="0"/>
          <w:i/>
          <w:sz w:val="23"/>
          <w:szCs w:val="23"/>
        </w:rPr>
        <w:t xml:space="preserve"> пентаэритрита)</w:t>
      </w:r>
      <w:r>
        <w:rPr>
          <w:rFonts w:ascii="Arial" w:hAnsi="Arial" w:cs="Arial"/>
          <w:sz w:val="23"/>
          <w:szCs w:val="23"/>
        </w:rPr>
        <w:t xml:space="preserve"> - белый кристаллический порошок. </w:t>
      </w:r>
      <w:proofErr w:type="gramStart"/>
      <w:r>
        <w:rPr>
          <w:rFonts w:ascii="Arial" w:hAnsi="Arial" w:cs="Arial"/>
          <w:sz w:val="23"/>
          <w:szCs w:val="23"/>
        </w:rPr>
        <w:t>Нерастворим</w:t>
      </w:r>
      <w:proofErr w:type="gramEnd"/>
      <w:r>
        <w:rPr>
          <w:rFonts w:ascii="Arial" w:hAnsi="Arial" w:cs="Arial"/>
          <w:sz w:val="23"/>
          <w:szCs w:val="23"/>
        </w:rPr>
        <w:t xml:space="preserve"> в воде. </w:t>
      </w:r>
    </w:p>
    <w:p w:rsidR="008E0192" w:rsidRDefault="008E0192" w:rsidP="008E0192">
      <w:pPr>
        <w:pStyle w:val="4"/>
        <w:spacing w:before="0" w:after="0"/>
        <w:ind w:firstLine="816"/>
        <w:jc w:val="both"/>
        <w:rPr>
          <w:rFonts w:ascii="Arial" w:hAnsi="Arial" w:cs="Arial"/>
          <w:sz w:val="23"/>
          <w:szCs w:val="23"/>
        </w:rPr>
      </w:pPr>
      <w:r>
        <w:rPr>
          <w:rStyle w:val="a3"/>
          <w:rFonts w:ascii="Arial" w:hAnsi="Arial" w:cs="Arial"/>
          <w:b w:val="0"/>
          <w:i/>
          <w:sz w:val="23"/>
          <w:szCs w:val="23"/>
        </w:rPr>
        <w:t xml:space="preserve">Тетрил </w:t>
      </w:r>
      <w:r>
        <w:rPr>
          <w:rFonts w:ascii="Arial" w:hAnsi="Arial" w:cs="Arial"/>
          <w:sz w:val="23"/>
          <w:szCs w:val="23"/>
        </w:rPr>
        <w:t xml:space="preserve">– порошок из белых кристаллов, желтеющих на свету. </w:t>
      </w:r>
      <w:proofErr w:type="gramStart"/>
      <w:r>
        <w:rPr>
          <w:rFonts w:ascii="Arial" w:hAnsi="Arial" w:cs="Arial"/>
          <w:sz w:val="23"/>
          <w:szCs w:val="23"/>
        </w:rPr>
        <w:t>Нерастворим</w:t>
      </w:r>
      <w:proofErr w:type="gramEnd"/>
      <w:r>
        <w:rPr>
          <w:rFonts w:ascii="Arial" w:hAnsi="Arial" w:cs="Arial"/>
          <w:sz w:val="23"/>
          <w:szCs w:val="23"/>
        </w:rPr>
        <w:t xml:space="preserve"> в воде. </w:t>
      </w:r>
    </w:p>
    <w:p w:rsidR="008E0192" w:rsidRDefault="008E0192" w:rsidP="008E0192">
      <w:pPr>
        <w:pStyle w:val="4"/>
        <w:spacing w:before="0" w:after="0"/>
        <w:ind w:firstLine="816"/>
        <w:jc w:val="both"/>
        <w:rPr>
          <w:rFonts w:ascii="Arial" w:hAnsi="Arial" w:cs="Arial"/>
          <w:sz w:val="23"/>
          <w:szCs w:val="23"/>
        </w:rPr>
      </w:pPr>
      <w:r>
        <w:rPr>
          <w:rStyle w:val="a3"/>
          <w:rFonts w:ascii="Arial" w:hAnsi="Arial" w:cs="Arial"/>
          <w:b w:val="0"/>
          <w:i/>
          <w:sz w:val="23"/>
          <w:szCs w:val="23"/>
        </w:rPr>
        <w:t>Тротил</w:t>
      </w:r>
      <w:r>
        <w:rPr>
          <w:rFonts w:ascii="Arial" w:hAnsi="Arial" w:cs="Arial"/>
          <w:b/>
          <w:i/>
          <w:sz w:val="23"/>
          <w:szCs w:val="23"/>
        </w:rPr>
        <w:t xml:space="preserve"> </w:t>
      </w:r>
      <w:r>
        <w:rPr>
          <w:rFonts w:ascii="Arial" w:hAnsi="Arial" w:cs="Arial"/>
          <w:sz w:val="23"/>
          <w:szCs w:val="23"/>
        </w:rPr>
        <w:t xml:space="preserve">– твердое коричневатое вещество, приобретает любые формы. Чаще всего имеет форму брусков бурого цвета, похожих на хозяйственное мыло, иногда его делают похожим на картошку. Запах также немного напоминает хозяйственное мыло, но человек его чувствует с трудом. </w:t>
      </w:r>
    </w:p>
    <w:p w:rsidR="008E0192" w:rsidRDefault="008E0192" w:rsidP="008E0192">
      <w:pPr>
        <w:pStyle w:val="4"/>
        <w:spacing w:before="0" w:after="0"/>
        <w:ind w:firstLine="816"/>
        <w:jc w:val="both"/>
        <w:rPr>
          <w:rFonts w:ascii="Arial" w:hAnsi="Arial" w:cs="Arial"/>
          <w:sz w:val="23"/>
          <w:szCs w:val="23"/>
        </w:rPr>
      </w:pPr>
      <w:r>
        <w:rPr>
          <w:rStyle w:val="a3"/>
          <w:rFonts w:ascii="Arial" w:hAnsi="Arial" w:cs="Arial"/>
          <w:b w:val="0"/>
          <w:i/>
          <w:sz w:val="23"/>
          <w:szCs w:val="23"/>
        </w:rPr>
        <w:t>Мелинит</w:t>
      </w:r>
      <w:r>
        <w:rPr>
          <w:rFonts w:ascii="Arial" w:hAnsi="Arial" w:cs="Arial"/>
          <w:sz w:val="23"/>
          <w:szCs w:val="23"/>
        </w:rPr>
        <w:t xml:space="preserve"> - твердое кристаллическое вещество желтого цвета, горькое на вкус, встречается   в порошкообразном, прессованном и литом  виде. Слабо растворяется в холодной воде, лучше растворяется в горячей воде. Сильно окрашивает кожу рук в желтый цвет. </w:t>
      </w:r>
    </w:p>
    <w:p w:rsidR="008E0192" w:rsidRDefault="008E0192" w:rsidP="008E0192">
      <w:pPr>
        <w:pStyle w:val="4"/>
        <w:spacing w:before="0" w:after="0"/>
        <w:ind w:firstLine="816"/>
        <w:jc w:val="both"/>
        <w:rPr>
          <w:rFonts w:ascii="Arial" w:hAnsi="Arial" w:cs="Arial"/>
          <w:sz w:val="23"/>
          <w:szCs w:val="23"/>
        </w:rPr>
      </w:pPr>
      <w:r>
        <w:rPr>
          <w:rStyle w:val="a3"/>
          <w:rFonts w:ascii="Arial" w:hAnsi="Arial" w:cs="Arial"/>
          <w:b w:val="0"/>
          <w:i/>
          <w:sz w:val="23"/>
          <w:szCs w:val="23"/>
        </w:rPr>
        <w:t>Пластит</w:t>
      </w:r>
      <w:r>
        <w:rPr>
          <w:rFonts w:ascii="Arial" w:hAnsi="Arial" w:cs="Arial"/>
          <w:sz w:val="23"/>
          <w:szCs w:val="23"/>
        </w:rPr>
        <w:t xml:space="preserve"> - пластичное </w:t>
      </w:r>
      <w:proofErr w:type="spellStart"/>
      <w:r>
        <w:rPr>
          <w:rFonts w:ascii="Arial" w:hAnsi="Arial" w:cs="Arial"/>
          <w:sz w:val="23"/>
          <w:szCs w:val="23"/>
        </w:rPr>
        <w:t>глинообразное</w:t>
      </w:r>
      <w:proofErr w:type="spellEnd"/>
      <w:r>
        <w:rPr>
          <w:rFonts w:ascii="Arial" w:hAnsi="Arial" w:cs="Arial"/>
          <w:sz w:val="23"/>
          <w:szCs w:val="23"/>
        </w:rPr>
        <w:t xml:space="preserve"> вещество, не растворяется водой, слабо пахнет нефтью.</w:t>
      </w:r>
    </w:p>
    <w:p w:rsidR="008E0192" w:rsidRDefault="008E0192" w:rsidP="008E0192">
      <w:pPr>
        <w:pStyle w:val="4"/>
        <w:spacing w:before="0" w:after="0"/>
        <w:ind w:firstLine="816"/>
        <w:jc w:val="both"/>
        <w:rPr>
          <w:rFonts w:ascii="Arial" w:hAnsi="Arial" w:cs="Arial"/>
          <w:sz w:val="23"/>
          <w:szCs w:val="23"/>
        </w:rPr>
      </w:pPr>
      <w:r>
        <w:rPr>
          <w:rStyle w:val="a3"/>
          <w:rFonts w:ascii="Arial" w:hAnsi="Arial" w:cs="Arial"/>
          <w:b w:val="0"/>
          <w:i/>
          <w:sz w:val="23"/>
          <w:szCs w:val="23"/>
        </w:rPr>
        <w:t>Аммиачная селитра</w:t>
      </w:r>
      <w:r>
        <w:rPr>
          <w:rFonts w:ascii="Arial" w:hAnsi="Arial" w:cs="Arial"/>
          <w:sz w:val="23"/>
          <w:szCs w:val="23"/>
        </w:rPr>
        <w:t xml:space="preserve"> - чаще всего </w:t>
      </w:r>
      <w:proofErr w:type="spellStart"/>
      <w:r>
        <w:rPr>
          <w:rFonts w:ascii="Arial" w:hAnsi="Arial" w:cs="Arial"/>
          <w:sz w:val="23"/>
          <w:szCs w:val="23"/>
        </w:rPr>
        <w:t>порошкобразное</w:t>
      </w:r>
      <w:proofErr w:type="spellEnd"/>
      <w:r>
        <w:rPr>
          <w:rFonts w:ascii="Arial" w:hAnsi="Arial" w:cs="Arial"/>
          <w:sz w:val="23"/>
          <w:szCs w:val="23"/>
        </w:rPr>
        <w:t xml:space="preserve"> вещество белого, серого, желтого цвета. Применяется в порошкообразном (не прессованном) виде. Растворяется водой. При повышенной влажности теряет взрывчатые свойства. </w:t>
      </w:r>
    </w:p>
    <w:p w:rsidR="008E0192" w:rsidRDefault="008E0192" w:rsidP="008E0192"/>
    <w:p w:rsidR="008E0192" w:rsidRDefault="008E0192" w:rsidP="008E0192">
      <w:pPr>
        <w:ind w:firstLine="900"/>
        <w:jc w:val="right"/>
        <w:rPr>
          <w:b/>
          <w:i/>
        </w:rPr>
      </w:pPr>
    </w:p>
    <w:p w:rsidR="00385E91" w:rsidRDefault="00385E91"/>
    <w:sectPr w:rsidR="00385E91" w:rsidSect="00385E9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54D32"/>
    <w:multiLevelType w:val="multilevel"/>
    <w:tmpl w:val="599407A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5CC24D61"/>
    <w:multiLevelType w:val="multilevel"/>
    <w:tmpl w:val="A37656C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8E0192"/>
    <w:rsid w:val="00385E91"/>
    <w:rsid w:val="008E01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0192"/>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semiHidden/>
    <w:unhideWhenUsed/>
    <w:qFormat/>
    <w:rsid w:val="008E0192"/>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8E0192"/>
    <w:rPr>
      <w:rFonts w:ascii="Arial" w:eastAsia="Times New Roman" w:hAnsi="Arial" w:cs="Arial"/>
      <w:b/>
      <w:bCs/>
      <w:sz w:val="26"/>
      <w:szCs w:val="26"/>
      <w:lang w:eastAsia="ru-RU"/>
    </w:rPr>
  </w:style>
  <w:style w:type="paragraph" w:customStyle="1" w:styleId="4">
    <w:name w:val="Обычный (веб)4"/>
    <w:basedOn w:val="a"/>
    <w:rsid w:val="008E0192"/>
    <w:pPr>
      <w:spacing w:before="120" w:after="120"/>
    </w:pPr>
  </w:style>
  <w:style w:type="character" w:styleId="a3">
    <w:name w:val="Strong"/>
    <w:basedOn w:val="a0"/>
    <w:qFormat/>
    <w:rsid w:val="008E0192"/>
    <w:rPr>
      <w:b/>
      <w:bCs/>
    </w:rPr>
  </w:style>
  <w:style w:type="character" w:styleId="a4">
    <w:name w:val="Emphasis"/>
    <w:basedOn w:val="a0"/>
    <w:qFormat/>
    <w:rsid w:val="008E0192"/>
    <w:rPr>
      <w:i/>
      <w:iCs/>
    </w:rPr>
  </w:style>
</w:styles>
</file>

<file path=word/webSettings.xml><?xml version="1.0" encoding="utf-8"?>
<w:webSettings xmlns:r="http://schemas.openxmlformats.org/officeDocument/2006/relationships" xmlns:w="http://schemas.openxmlformats.org/wordprocessingml/2006/main">
  <w:divs>
    <w:div w:id="1462576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803</Words>
  <Characters>4582</Characters>
  <Application>Microsoft Office Word</Application>
  <DocSecurity>0</DocSecurity>
  <Lines>38</Lines>
  <Paragraphs>10</Paragraphs>
  <ScaleCrop>false</ScaleCrop>
  <Company/>
  <LinksUpToDate>false</LinksUpToDate>
  <CharactersWithSpaces>5375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23</dc:creator>
  <cp:keywords/>
  <dc:description/>
  <cp:lastModifiedBy>23</cp:lastModifiedBy>
  <cp:revision>2</cp:revision>
  <dcterms:created xsi:type="dcterms:W3CDTF">2013-01-31T08:40:00Z</dcterms:created>
  <dcterms:modified xsi:type="dcterms:W3CDTF">2013-01-31T08:41:00Z</dcterms:modified>
</cp:coreProperties>
</file>